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word/fontTable.xml" ContentType="application/vnd.openxmlformats-officedocument.wordprocessingml.fontTable+xml"/>
  <Override PartName="/word/media/image1.png" ContentType="image/png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jc w:val="center"/>
        <w:rPr>
          <w:b/>
          <w:sz w:val="20"/>
          <w:szCs w:val="20"/>
        </w:rPr>
      </w:pPr>
      <w:r>
        <w:rPr/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7096125" cy="9144635"/>
            <wp:effectExtent l="0" t="0" r="0" b="0"/>
            <wp:wrapSquare wrapText="largest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9144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center"/>
        <w:rPr>
          <w:b/>
          <w:sz w:val="20"/>
          <w:szCs w:val="20"/>
        </w:rPr>
      </w:pPr>
      <w:r>
        <w:rPr/>
      </w:r>
    </w:p>
    <w:p>
      <w:pPr>
        <w:pStyle w:val="Normal"/>
        <w:jc w:val="center"/>
        <w:rPr>
          <w:b/>
          <w:sz w:val="20"/>
          <w:szCs w:val="20"/>
        </w:rPr>
      </w:pPr>
      <w:r>
        <w:rPr/>
      </w:r>
    </w:p>
    <w:p>
      <w:pPr>
        <w:pStyle w:val="Normal"/>
        <w:jc w:val="center"/>
        <w:rPr>
          <w:b/>
          <w:sz w:val="20"/>
          <w:szCs w:val="20"/>
        </w:rPr>
      </w:pPr>
      <w:r>
        <w:rPr/>
      </w:r>
    </w:p>
    <w:p>
      <w:pPr>
        <w:pStyle w:val="Normal"/>
        <w:jc w:val="center"/>
        <w:rPr>
          <w:b/>
          <w:sz w:val="20"/>
          <w:szCs w:val="20"/>
        </w:rPr>
      </w:pPr>
      <w:r>
        <w:rPr/>
      </w:r>
    </w:p>
    <w:p>
      <w:pPr>
        <w:pStyle w:val="Normal"/>
        <w:jc w:val="center"/>
        <w:rPr>
          <w:b/>
          <w:sz w:val="20"/>
          <w:szCs w:val="20"/>
        </w:rPr>
      </w:pPr>
      <w:r>
        <w:rPr/>
      </w:r>
    </w:p>
    <w:p>
      <w:pPr>
        <w:pStyle w:val="Normal"/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</w:t>
      </w:r>
      <w:r>
        <w:rPr>
          <w:b/>
          <w:color w:themeColor="text1" w:val="000000"/>
          <w:sz w:val="18"/>
          <w:szCs w:val="18"/>
        </w:rPr>
        <w:t xml:space="preserve"> </w:t>
      </w:r>
    </w:p>
    <w:tbl>
      <w:tblPr>
        <w:tblpPr w:vertAnchor="text" w:horzAnchor="text" w:leftFromText="180" w:rightFromText="180" w:tblpX="-301" w:tblpY="79"/>
        <w:tblW w:w="10379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noVBand="1" w:val="04a0" w:noHBand="0" w:lastColumn="0" w:firstColumn="1" w:lastRow="0" w:firstRow="1"/>
      </w:tblPr>
      <w:tblGrid>
        <w:gridCol w:w="563"/>
        <w:gridCol w:w="1989"/>
        <w:gridCol w:w="2037"/>
        <w:gridCol w:w="1964"/>
        <w:gridCol w:w="1985"/>
        <w:gridCol w:w="1840"/>
      </w:tblGrid>
      <w:tr>
        <w:trPr>
          <w:trHeight w:val="3292" w:hRule="atLeast"/>
        </w:trPr>
        <w:tc>
          <w:tcPr>
            <w:tcW w:w="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Ч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Е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Т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В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Е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Р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Г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 xml:space="preserve"> </w:t>
            </w:r>
            <w:r>
              <w:rPr>
                <w:color w:themeColor="text1" w:val="000000"/>
                <w:sz w:val="20"/>
                <w:szCs w:val="20"/>
              </w:rPr>
              <w:t>9. 00 - 9.10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 xml:space="preserve">   </w:t>
            </w:r>
            <w:r>
              <w:rPr>
                <w:color w:themeColor="text1" w:val="000000"/>
                <w:sz w:val="20"/>
                <w:szCs w:val="20"/>
              </w:rPr>
              <w:t>Художественно- эстетическое развитие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b/>
                <w:i/>
                <w:color w:themeColor="text1" w:val="000000"/>
                <w:sz w:val="20"/>
                <w:szCs w:val="20"/>
              </w:rPr>
              <w:t xml:space="preserve">  </w:t>
            </w:r>
            <w:r>
              <w:rPr>
                <w:color w:themeColor="text1" w:val="000000"/>
                <w:sz w:val="20"/>
                <w:szCs w:val="20"/>
              </w:rPr>
              <w:t>Музыкальное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b/>
                <w:color w:themeColor="text1" w:val="000000"/>
                <w:sz w:val="20"/>
                <w:szCs w:val="20"/>
              </w:rPr>
            </w:pPr>
            <w:r>
              <w:rPr>
                <w:b/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15.20-15.30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Художественно- эстетическое развитие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рисование</w:t>
            </w:r>
          </w:p>
        </w:tc>
        <w:tc>
          <w:tcPr>
            <w:tcW w:w="2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 xml:space="preserve">     </w:t>
            </w:r>
            <w:r>
              <w:rPr>
                <w:color w:themeColor="text1" w:val="000000"/>
                <w:sz w:val="20"/>
                <w:szCs w:val="20"/>
              </w:rPr>
              <w:t>9.00 - 9.15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Художественно-эстетическое развитие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Изобразительная деятельность (лепка/аппликация)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</w:tc>
        <w:tc>
          <w:tcPr>
            <w:tcW w:w="1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9.00 – 9.20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 xml:space="preserve">  </w:t>
            </w:r>
            <w:r>
              <w:rPr>
                <w:color w:themeColor="text1" w:val="000000"/>
                <w:sz w:val="20"/>
                <w:szCs w:val="20"/>
              </w:rPr>
              <w:t>Музыкальное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9.30 – 9.50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Художественно-эстетическое развитие (лепка/аппликация)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b/>
                <w:i/>
                <w:i/>
                <w:color w:themeColor="text1" w:val="000000"/>
                <w:sz w:val="20"/>
                <w:szCs w:val="20"/>
              </w:rPr>
            </w:pPr>
            <w:r>
              <w:rPr>
                <w:b/>
                <w:i/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b/>
                <w:i/>
                <w:i/>
                <w:color w:themeColor="text1" w:val="000000"/>
                <w:sz w:val="20"/>
                <w:szCs w:val="20"/>
              </w:rPr>
            </w:pPr>
            <w:r>
              <w:rPr>
                <w:b/>
                <w:i/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b w:val="false"/>
                <w:bCs w:val="false"/>
                <w:i w:val="false"/>
                <w:i w:val="false"/>
                <w:iCs w:val="false"/>
                <w:color w:themeColor="text1" w:val="000000"/>
                <w:sz w:val="20"/>
                <w:szCs w:val="20"/>
              </w:rPr>
            </w:pPr>
            <w:r>
              <w:rPr>
                <w:b w:val="false"/>
                <w:bCs w:val="false"/>
                <w:i w:val="false"/>
                <w:iCs w:val="false"/>
                <w:color w:themeColor="text1" w:val="000000"/>
                <w:sz w:val="20"/>
                <w:szCs w:val="20"/>
              </w:rPr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9.00  - 9.25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Художественно-эстетическое развитие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val="C9211E"/>
                <w:sz w:val="20"/>
                <w:szCs w:val="20"/>
              </w:rPr>
              <w:t>(рисование)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 xml:space="preserve">    </w:t>
            </w:r>
            <w:r>
              <w:rPr>
                <w:color w:themeColor="text1" w:val="000000"/>
                <w:sz w:val="20"/>
                <w:szCs w:val="20"/>
              </w:rPr>
              <w:t>9..40  - 10.05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 xml:space="preserve">    </w:t>
            </w:r>
            <w:r>
              <w:rPr>
                <w:color w:themeColor="text1" w:val="000000"/>
                <w:sz w:val="20"/>
                <w:szCs w:val="20"/>
              </w:rPr>
              <w:t>Физическая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Культура ( зал)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1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9.00- 9.30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 xml:space="preserve"> </w:t>
            </w:r>
            <w:r>
              <w:rPr>
                <w:color w:themeColor="text1" w:val="000000"/>
                <w:sz w:val="20"/>
                <w:szCs w:val="20"/>
              </w:rPr>
              <w:t>Познавательное развитие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( ФЭМП)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9.40-  10.10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Художественно-эстетическое развитие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(рисование)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 xml:space="preserve">  </w:t>
            </w:r>
            <w:r>
              <w:rPr>
                <w:color w:themeColor="text1" w:val="000000"/>
                <w:sz w:val="20"/>
                <w:szCs w:val="20"/>
              </w:rPr>
              <w:t>10.15 .10.45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Физическая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Культура ( зал)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</w:tc>
      </w:tr>
      <w:tr>
        <w:trPr>
          <w:trHeight w:val="1755" w:hRule="atLeast"/>
        </w:trPr>
        <w:tc>
          <w:tcPr>
            <w:tcW w:w="56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П</w:t>
            </w:r>
          </w:p>
          <w:p>
            <w:pPr>
              <w:pStyle w:val="Normal"/>
              <w:widowControl w:val="false"/>
              <w:rPr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Я</w:t>
            </w:r>
          </w:p>
          <w:p>
            <w:pPr>
              <w:pStyle w:val="Normal"/>
              <w:widowControl w:val="false"/>
              <w:rPr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Т</w:t>
            </w:r>
          </w:p>
          <w:p>
            <w:pPr>
              <w:pStyle w:val="Normal"/>
              <w:widowControl w:val="false"/>
              <w:rPr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Н</w:t>
            </w:r>
          </w:p>
          <w:p>
            <w:pPr>
              <w:pStyle w:val="Normal"/>
              <w:widowControl w:val="false"/>
              <w:rPr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И</w:t>
            </w:r>
          </w:p>
          <w:p>
            <w:pPr>
              <w:pStyle w:val="Normal"/>
              <w:widowControl w:val="false"/>
              <w:rPr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Ц</w:t>
            </w:r>
          </w:p>
          <w:p>
            <w:pPr>
              <w:pStyle w:val="Normal"/>
              <w:widowControl w:val="false"/>
              <w:rPr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А</w:t>
            </w:r>
          </w:p>
        </w:tc>
        <w:tc>
          <w:tcPr>
            <w:tcW w:w="198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9. 00 -9.10 (1 подг)</w:t>
            </w:r>
          </w:p>
          <w:p>
            <w:pPr>
              <w:pStyle w:val="Normal"/>
              <w:widowControl w:val="false"/>
              <w:rPr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 xml:space="preserve"> </w:t>
            </w:r>
            <w:r>
              <w:rPr>
                <w:color w:themeColor="text1" w:val="000000"/>
                <w:sz w:val="20"/>
                <w:szCs w:val="20"/>
              </w:rPr>
              <w:t>Познавательное развитие  (окружающий мир)</w:t>
            </w:r>
          </w:p>
          <w:p>
            <w:pPr>
              <w:pStyle w:val="Normal"/>
              <w:widowControl w:val="false"/>
              <w:rPr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9.20.-9.30 (2 подг.)</w:t>
            </w:r>
          </w:p>
          <w:p>
            <w:pPr>
              <w:pStyle w:val="Normal"/>
              <w:widowControl w:val="false"/>
              <w:rPr>
                <w:color w:themeColor="text1" w:val="000000"/>
              </w:rPr>
            </w:pPr>
            <w:r>
              <w:rPr>
                <w:color w:themeColor="text1" w:val="000000"/>
              </w:rPr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sz w:val="20"/>
                <w:szCs w:val="20"/>
              </w:rPr>
            </w:pPr>
            <w:r>
              <w:rPr>
                <w:b/>
                <w:color w:themeColor="text1" w:val="000000"/>
                <w:sz w:val="20"/>
                <w:szCs w:val="20"/>
              </w:rPr>
              <w:t xml:space="preserve"> </w:t>
            </w:r>
            <w:r>
              <w:rPr>
                <w:color w:themeColor="text1" w:val="000000"/>
                <w:sz w:val="20"/>
                <w:szCs w:val="20"/>
              </w:rPr>
              <w:t>15.20.-15.30</w:t>
            </w:r>
          </w:p>
          <w:p>
            <w:pPr>
              <w:pStyle w:val="Normal"/>
              <w:widowControl w:val="false"/>
              <w:rPr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 xml:space="preserve"> </w:t>
            </w:r>
            <w:r>
              <w:rPr>
                <w:color w:themeColor="text1" w:val="000000"/>
                <w:sz w:val="20"/>
                <w:szCs w:val="20"/>
              </w:rPr>
              <w:t>Физическая культура</w:t>
            </w:r>
          </w:p>
          <w:p>
            <w:pPr>
              <w:pStyle w:val="Normal"/>
              <w:widowControl w:val="false"/>
              <w:rPr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 xml:space="preserve">           </w:t>
            </w:r>
            <w:r>
              <w:rPr>
                <w:color w:themeColor="text1" w:val="000000"/>
                <w:sz w:val="20"/>
                <w:szCs w:val="20"/>
              </w:rPr>
              <w:t>(зал)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</w:tc>
        <w:tc>
          <w:tcPr>
            <w:tcW w:w="203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9.00 – 9.15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 xml:space="preserve"> </w:t>
            </w:r>
            <w:r>
              <w:rPr>
                <w:color w:themeColor="text1" w:val="000000"/>
                <w:sz w:val="20"/>
                <w:szCs w:val="20"/>
              </w:rPr>
              <w:t>Художественно - эстетическое развитие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Музыкальное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10.40 -10.55. Физическая культура (на воздухе)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</w:tc>
        <w:tc>
          <w:tcPr>
            <w:tcW w:w="196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9.00 — 9.20  Художественно-эстетическое развитие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 xml:space="preserve"> </w:t>
            </w:r>
            <w:r>
              <w:rPr>
                <w:color w:themeColor="text1" w:val="000000"/>
                <w:sz w:val="20"/>
                <w:szCs w:val="20"/>
              </w:rPr>
              <w:t>Рисование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9.30-9.50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Физическая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Культура ( на воздухе)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9.00- 9.25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 xml:space="preserve">   </w:t>
            </w:r>
            <w:r>
              <w:rPr>
                <w:color w:themeColor="text1" w:val="000000"/>
                <w:sz w:val="20"/>
                <w:szCs w:val="20"/>
              </w:rPr>
              <w:t>Речевое развитие.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(развитие речи)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color w:val="C9211E"/>
              </w:rPr>
            </w:pPr>
            <w:r>
              <w:rPr>
                <w:color w:val="C9211E"/>
                <w:sz w:val="20"/>
                <w:szCs w:val="20"/>
              </w:rPr>
              <w:t>9.35- 10.00</w:t>
            </w:r>
          </w:p>
          <w:p>
            <w:pPr>
              <w:pStyle w:val="Normal"/>
              <w:widowControl w:val="false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Физическая</w:t>
            </w:r>
          </w:p>
          <w:p>
            <w:pPr>
              <w:pStyle w:val="Normal"/>
              <w:widowControl w:val="false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Культура ( зал)</w:t>
            </w:r>
          </w:p>
          <w:p>
            <w:pPr>
              <w:pStyle w:val="Normal"/>
              <w:widowControl w:val="false"/>
              <w:rPr>
                <w:color w:val="000000"/>
              </w:rPr>
            </w:pPr>
            <w:r>
              <w:rPr>
                <w:color w:val="000000"/>
              </w:rPr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10.10-10.35 Художественно-эстетическое развитие  (лепка/аппликация)</w:t>
            </w:r>
          </w:p>
          <w:p>
            <w:pPr>
              <w:pStyle w:val="Normal"/>
              <w:widowControl w:val="false"/>
              <w:rPr>
                <w:color w:val="C9211E"/>
                <w:sz w:val="20"/>
                <w:szCs w:val="20"/>
              </w:rPr>
            </w:pPr>
            <w:r>
              <w:rPr>
                <w:color w:val="C9211E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color w:val="C9211E"/>
              </w:rPr>
            </w:pPr>
            <w:r>
              <w:rPr>
                <w:color w:val="C9211E"/>
              </w:rPr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</w:tc>
        <w:tc>
          <w:tcPr>
            <w:tcW w:w="18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9.00 -9.30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Обучение грамоте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( Глинская  Ю.И..)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9.40 -10.10.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 xml:space="preserve">  </w:t>
            </w:r>
            <w:r>
              <w:rPr>
                <w:color w:themeColor="text1" w:val="000000"/>
                <w:sz w:val="20"/>
                <w:szCs w:val="20"/>
              </w:rPr>
              <w:t>Художественно-эстетическое развитие  (лепка/аппликация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 xml:space="preserve">  </w:t>
            </w:r>
            <w:bookmarkStart w:id="0" w:name="_GoBack"/>
            <w:bookmarkEnd w:id="0"/>
            <w:r>
              <w:rPr>
                <w:color w:themeColor="text1" w:val="000000"/>
                <w:sz w:val="20"/>
                <w:szCs w:val="20"/>
              </w:rPr>
              <w:t xml:space="preserve"> </w:t>
            </w:r>
            <w:r>
              <w:rPr>
                <w:color w:themeColor="text1" w:val="000000"/>
                <w:sz w:val="20"/>
                <w:szCs w:val="20"/>
              </w:rPr>
              <w:t>10.10- 10.40</w:t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 xml:space="preserve">  </w:t>
            </w:r>
            <w:r>
              <w:rPr>
                <w:color w:themeColor="text1" w:val="000000"/>
                <w:sz w:val="20"/>
                <w:szCs w:val="20"/>
              </w:rPr>
              <w:t>Физическая</w:t>
            </w:r>
          </w:p>
          <w:p>
            <w:pPr>
              <w:pStyle w:val="Normal"/>
              <w:widowControl w:val="false"/>
              <w:rPr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  <w:t>Культура ( зал)</w:t>
            </w:r>
          </w:p>
          <w:p>
            <w:pPr>
              <w:pStyle w:val="Normal"/>
              <w:widowControl w:val="false"/>
              <w:rPr>
                <w:color w:themeColor="text1" w:val="000000"/>
              </w:rPr>
            </w:pPr>
            <w:r>
              <w:rPr>
                <w:color w:themeColor="text1" w:val="000000"/>
              </w:rPr>
            </w:r>
          </w:p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</w:tc>
      </w:tr>
      <w:tr>
        <w:trPr>
          <w:trHeight w:val="354" w:hRule="atLeast"/>
        </w:trPr>
        <w:tc>
          <w:tcPr>
            <w:tcW w:w="563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</w:tc>
        <w:tc>
          <w:tcPr>
            <w:tcW w:w="1989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</w:tc>
        <w:tc>
          <w:tcPr>
            <w:tcW w:w="2037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</w:tc>
        <w:tc>
          <w:tcPr>
            <w:tcW w:w="1964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</w:tc>
        <w:tc>
          <w:tcPr>
            <w:tcW w:w="198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</w:tc>
        <w:tc>
          <w:tcPr>
            <w:tcW w:w="1840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color w:themeColor="text1" w:val="000000"/>
                <w:sz w:val="20"/>
                <w:szCs w:val="20"/>
              </w:rPr>
            </w:pPr>
            <w:r>
              <w:rPr>
                <w:color w:themeColor="text1" w:val="000000"/>
                <w:sz w:val="20"/>
                <w:szCs w:val="20"/>
              </w:rPr>
            </w:r>
          </w:p>
        </w:tc>
      </w:tr>
    </w:tbl>
    <w:p>
      <w:pPr>
        <w:pStyle w:val="Normal"/>
        <w:ind w:firstLine="540" w:left="-540"/>
        <w:jc w:val="center"/>
        <w:rPr>
          <w:b/>
        </w:rPr>
      </w:pPr>
      <w:r>
        <w:rPr>
          <w:b/>
        </w:rPr>
      </w:r>
    </w:p>
    <w:sectPr>
      <w:type w:val="nextPage"/>
      <w:pgSz w:w="11906" w:h="16838"/>
      <w:pgMar w:left="1701" w:right="850" w:gutter="0" w:header="0" w:top="420" w:footer="0" w:bottom="1134"/>
      <w:pgNumType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default"/>
  </w:font>
  <w:font w:name="Times New Roman">
    <w:charset w:val="01"/>
    <w:family w:val="roman"/>
    <w:pitch w:val="default"/>
  </w:font>
  <w:font w:name="Tahoma">
    <w:charset w:val="01"/>
    <w:family w:val="roman"/>
    <w:pitch w:val="default"/>
  </w:font>
  <w:font w:name="PT Astra Serif">
    <w:charset w:val="01"/>
    <w:family w:val="roman"/>
    <w:pitch w:val="default"/>
  </w:font>
</w:fonts>
</file>

<file path=word/settings.xml><?xml version="1.0" encoding="utf-8"?>
<w:settings xmlns:w="http://schemas.openxmlformats.org/wordprocessingml/2006/main">
  <w:zoom w:percent="100"/>
  <w:defaultTabStop w:val="708"/>
  <w:autoHyphenation w:val="true"/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d64484"/>
    <w:pPr>
      <w:widowControl/>
      <w:suppressAutoHyphens w:val="true"/>
      <w:bidi w:val="0"/>
      <w:spacing w:lineRule="auto" w:line="240" w:before="0" w:after="0"/>
      <w:jc w:val="left"/>
    </w:pPr>
    <w:rPr>
      <w:rFonts w:ascii="Times New Roman" w:hAnsi="Times New Roman" w:eastAsia="Times New Roman" w:cs="Times New Roman"/>
      <w:color w:val="auto"/>
      <w:kern w:val="0"/>
      <w:sz w:val="24"/>
      <w:szCs w:val="24"/>
      <w:lang w:val="ru-RU" w:eastAsia="ru-RU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 w:customStyle="1">
    <w:name w:val="Текст выноски Знак"/>
    <w:basedOn w:val="DefaultParagraphFont"/>
    <w:link w:val="BalloonText"/>
    <w:uiPriority w:val="99"/>
    <w:semiHidden/>
    <w:qFormat/>
    <w:rsid w:val="00761447"/>
    <w:rPr>
      <w:rFonts w:ascii="Tahoma" w:hAnsi="Tahoma" w:eastAsia="Times New Roman" w:cs="Tahoma"/>
      <w:sz w:val="16"/>
      <w:szCs w:val="16"/>
      <w:lang w:eastAsia="ru-RU"/>
    </w:rPr>
  </w:style>
  <w:style w:type="paragraph" w:styleId="Style15">
    <w:name w:val="Заголовок"/>
    <w:basedOn w:val="Normal"/>
    <w:next w:val="BodyText"/>
    <w:qFormat/>
    <w:pPr>
      <w:keepNext w:val="true"/>
      <w:spacing w:before="240" w:after="120"/>
    </w:pPr>
    <w:rPr>
      <w:rFonts w:ascii="PT Astra Serif" w:hAnsi="PT Astra Serif" w:eastAsia="Tahoma" w:cs="Noto Sans Devanagari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ascii="PT Astra Serif" w:hAnsi="PT Astra Serif" w:cs="Noto Sans Devanagari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Style16">
    <w:name w:val="Указатель"/>
    <w:basedOn w:val="Normal"/>
    <w:qFormat/>
    <w:pPr>
      <w:suppressLineNumbers/>
    </w:pPr>
    <w:rPr>
      <w:rFonts w:ascii="PT Astra Serif" w:hAnsi="PT Astra Serif" w:cs="Noto Sans Devanagari"/>
    </w:rPr>
  </w:style>
  <w:style w:type="paragraph" w:styleId="BalloonText">
    <w:name w:val="Balloon Text"/>
    <w:basedOn w:val="Normal"/>
    <w:link w:val="Style14"/>
    <w:uiPriority w:val="99"/>
    <w:semiHidden/>
    <w:unhideWhenUsed/>
    <w:qFormat/>
    <w:rsid w:val="00761447"/>
    <w:pPr/>
    <w:rPr>
      <w:rFonts w:ascii="Tahoma" w:hAnsi="Tahoma" w:cs="Tahoma"/>
      <w:sz w:val="16"/>
      <w:szCs w:val="16"/>
    </w:rPr>
  </w:style>
  <w:style w:type="paragraph" w:styleId="Style17">
    <w:name w:val="Содержимое таблицы"/>
    <w:basedOn w:val="Normal"/>
    <w:qFormat/>
    <w:pPr>
      <w:widowControl w:val="false"/>
      <w:suppressLineNumbers/>
    </w:pPr>
    <w:rPr/>
  </w:style>
  <w:style w:type="paragraph" w:styleId="Style18">
    <w:name w:val="Заголовок таблицы"/>
    <w:basedOn w:val="Style17"/>
    <w:qFormat/>
    <w:pPr>
      <w:suppressLineNumbers/>
      <w:jc w:val="center"/>
    </w:pPr>
    <w:rPr>
      <w:b/>
      <w:bCs/>
    </w:rPr>
  </w:style>
  <w:style w:type="paragraph" w:styleId="Style19">
    <w:name w:val="Содержимое врезки"/>
    <w:basedOn w:val="Normal"/>
    <w:qFormat/>
    <w:pPr/>
    <w:rPr/>
  </w:style>
  <w:style w:type="paragraph" w:styleId="Style20">
    <w:name w:val="Колонтитул"/>
    <w:basedOn w:val="Normal"/>
    <w:qFormat/>
    <w:pPr>
      <w:suppressLineNumbers/>
      <w:tabs>
        <w:tab w:val="clear" w:pos="708"/>
        <w:tab w:val="center" w:pos="4677" w:leader="none"/>
        <w:tab w:val="right" w:pos="9355" w:leader="none"/>
      </w:tabs>
    </w:pPr>
    <w:rPr/>
  </w:style>
  <w:style w:type="paragraph" w:styleId="Header">
    <w:name w:val="Header"/>
    <w:basedOn w:val="Style20"/>
    <w:pPr>
      <w:suppressLineNumbers/>
    </w:pPr>
    <w:rPr/>
  </w:style>
  <w:style w:type="paragraph" w:styleId="Footer">
    <w:name w:val="Footer"/>
    <w:basedOn w:val="Style20"/>
    <w:pPr>
      <w:suppressLineNumbers/>
    </w:pPr>
    <w:rPr/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fontTable" Target="fontTable.xml"/><Relationship Id="rId4" Type="http://schemas.openxmlformats.org/officeDocument/2006/relationships/settings" Target="settings.xml"/><Relationship Id="rId5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811</TotalTime>
  <Application>LibreOffice/7.6.7.2$Linux_X86_64 LibreOffice_project/60$Build-2</Application>
  <AppVersion>15.0000</AppVersion>
  <Pages>2</Pages>
  <Words>147</Words>
  <Characters>1066</Characters>
  <CharactersWithSpaces>1213</CharactersWithSpaces>
  <Paragraphs>73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2024-09-09T03:04:00Z</dcterms:created>
  <dc:creator>Пользователь Windows</dc:creator>
  <dc:description/>
  <dc:language>ru-RU</dc:language>
  <cp:lastModifiedBy/>
  <cp:lastPrinted>2025-04-06T15:15:17Z</cp:lastPrinted>
  <dcterms:modified xsi:type="dcterms:W3CDTF">2025-09-05T13:03:19Z</dcterms:modified>
  <cp:revision>29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