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Override PartName="/word/_rels/document.xml.rels" ContentType="application/vnd.openxmlformats-package.relationships+xml"/>
  <Override PartName="/word/footer2.xml" ContentType="application/vnd.openxmlformats-officedocument.wordprocessingml.footer+xml"/>
  <Override PartName="/word/footer1.xml" ContentType="application/vnd.openxmlformats-officedocument.wordprocessingml.footer+xml"/>
  <Override PartName="/word/media/image1.png" ContentType="image/png"/>
  <Override PartName="/word/charts/_rels/chart4.xml.rels" ContentType="application/vnd.openxmlformats-package.relationships+xml"/>
  <Override PartName="/word/charts/_rels/chart2.xml.rels" ContentType="application/vnd.openxmlformats-package.relationships+xml"/>
  <Override PartName="/word/charts/chart2.xml" ContentType="application/vnd.openxmlformats-officedocument.drawingml.chart+xml"/>
  <Override PartName="/word/charts/chart1.xml" ContentType="application/vnd.openxmlformats-officedocument.drawingml.chart+xml"/>
  <Override PartName="/word/charts/chart4.xml" ContentType="application/vnd.openxmlformats-officedocument.drawingml.chart+xml"/>
  <Override PartName="/word/charts/chart3.xml" ContentType="application/vnd.openxmlformats-officedocument.drawingml.chart+xml"/>
  <Override PartName="/word/numbering.xml" ContentType="application/vnd.openxmlformats-officedocument.wordprocessingml.numbering+xml"/>
  <Override PartName="/word/theme/theme1.xml" ContentType="application/vnd.openxmlformats-officedocument.theme+xml"/>
  <Override PartName="/word/embeddings/_____Microsoft_Excel2.xlsx" ContentType="application/vnd.openxmlformats-officedocument.spreadsheetml.sheet"/>
  <Override PartName="/word/embeddings/_____Microsoft_Excel3.xlsx" ContentType="application/vnd.openxmlformats-officedocument.spreadsheetml.sheet"/>
  <Override PartName="/word/styles.xml" ContentType="application/vnd.openxmlformats-officedocument.wordprocessingml.styles+xml"/>
  <Override PartName="/word/fontTable.xml" ContentType="application/vnd.openxmlformats-officedocument.wordprocessingml.fontTable+xml"/>
  <Override PartName="/word/document.xml" ContentType="application/vnd.openxmlformats-officedocument.wordprocessingml.document.main+xml"/>
  <Override PartName="/word/footer3.xml" ContentType="application/vnd.openxmlformats-officedocument.wordprocessingml.footer+xml"/>
  <Override PartName="/word/settings.xml" ContentType="application/vnd.openxmlformats-officedocument.wordprocessingml.setting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ind w:firstLine="851"/>
        <w:jc w:val="both"/>
        <w:rPr>
          <w:rFonts w:ascii="Tinos" w:hAnsi="Tinos"/>
          <w:sz w:val="24"/>
          <w:szCs w:val="24"/>
        </w:rPr>
      </w:pPr>
      <w:r>
        <w:rPr>
          <w:rFonts w:ascii="Tinos" w:hAnsi="Tinos"/>
          <w:sz w:val="24"/>
          <w:szCs w:val="24"/>
        </w:rP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6119495" cy="8326120"/>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2"/>
                    <a:stretch>
                      <a:fillRect/>
                    </a:stretch>
                  </pic:blipFill>
                  <pic:spPr bwMode="auto">
                    <a:xfrm>
                      <a:off x="0" y="0"/>
                      <a:ext cx="6119495" cy="8326120"/>
                    </a:xfrm>
                    <a:prstGeom prst="rect">
                      <a:avLst/>
                    </a:prstGeom>
                  </pic:spPr>
                </pic:pic>
              </a:graphicData>
            </a:graphic>
          </wp:anchor>
        </w:drawing>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widowControl w:val="false"/>
        <w:numPr>
          <w:ilvl w:val="0"/>
          <w:numId w:val="0"/>
        </w:numPr>
        <w:spacing w:before="72" w:after="0"/>
        <w:ind w:left="0" w:firstLine="851"/>
        <w:jc w:val="both"/>
        <w:outlineLvl w:val="0"/>
        <w:rPr>
          <w:rFonts w:ascii="Tinos" w:hAnsi="Tinos"/>
          <w:sz w:val="24"/>
          <w:szCs w:val="24"/>
        </w:rPr>
      </w:pPr>
      <w:r>
        <w:rPr>
          <w:rFonts w:ascii="Tinos" w:hAnsi="Tinos"/>
          <w:b/>
          <w:bCs/>
          <w:sz w:val="24"/>
          <w:szCs w:val="24"/>
          <w:lang w:eastAsia="en-US"/>
        </w:rPr>
        <w:t xml:space="preserve">                                                     </w:t>
      </w:r>
      <w:r>
        <w:rPr>
          <w:rFonts w:ascii="Tinos" w:hAnsi="Tinos"/>
          <w:b/>
          <w:bCs/>
          <w:sz w:val="24"/>
          <w:szCs w:val="24"/>
          <w:lang w:eastAsia="en-US"/>
        </w:rPr>
        <w:t>Содержание</w:t>
      </w:r>
    </w:p>
    <w:p>
      <w:pPr>
        <w:pStyle w:val="Normal"/>
        <w:widowControl w:val="false"/>
        <w:spacing w:before="8" w:after="0"/>
        <w:ind w:firstLine="851"/>
        <w:jc w:val="both"/>
        <w:rPr>
          <w:rFonts w:ascii="Tinos" w:hAnsi="Tinos"/>
          <w:b/>
          <w:sz w:val="24"/>
          <w:szCs w:val="24"/>
          <w:lang w:eastAsia="en-US"/>
        </w:rPr>
      </w:pPr>
      <w:r>
        <w:rPr>
          <w:rFonts w:ascii="Tinos" w:hAnsi="Tinos"/>
          <w:b/>
          <w:sz w:val="24"/>
          <w:szCs w:val="24"/>
          <w:lang w:eastAsia="en-US"/>
        </w:rPr>
      </w:r>
    </w:p>
    <w:tbl>
      <w:tblPr>
        <w:tblW w:w="10029" w:type="dxa"/>
        <w:jc w:val="left"/>
        <w:tblInd w:w="-262" w:type="dxa"/>
        <w:tblLayout w:type="fixed"/>
        <w:tblCellMar>
          <w:top w:w="0" w:type="dxa"/>
          <w:left w:w="108" w:type="dxa"/>
          <w:bottom w:w="0" w:type="dxa"/>
          <w:right w:w="108" w:type="dxa"/>
        </w:tblCellMar>
        <w:tblLook w:noVBand="0" w:val="01e0" w:noHBand="0" w:lastColumn="1" w:firstColumn="1" w:lastRow="1" w:firstRow="1"/>
      </w:tblPr>
      <w:tblGrid>
        <w:gridCol w:w="557"/>
        <w:gridCol w:w="8856"/>
        <w:gridCol w:w="616"/>
      </w:tblGrid>
      <w:tr>
        <w:trPr>
          <w:trHeight w:val="316"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96"/>
              <w:ind w:left="-862" w:right="-230" w:firstLine="851"/>
              <w:jc w:val="both"/>
              <w:rPr>
                <w:rFonts w:ascii="Tinos" w:hAnsi="Tinos"/>
                <w:sz w:val="24"/>
                <w:szCs w:val="24"/>
              </w:rPr>
            </w:pPr>
            <w:r>
              <w:rPr>
                <w:rFonts w:ascii="Tinos" w:hAnsi="Tinos"/>
                <w:sz w:val="24"/>
                <w:szCs w:val="24"/>
              </w:rPr>
              <w:t>1.</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96"/>
              <w:ind w:left="-862" w:right="-230" w:firstLine="851"/>
              <w:jc w:val="both"/>
              <w:rPr>
                <w:rFonts w:ascii="Tinos" w:hAnsi="Tinos"/>
                <w:sz w:val="24"/>
                <w:szCs w:val="24"/>
              </w:rPr>
            </w:pPr>
            <w:r>
              <w:rPr>
                <w:rFonts w:ascii="Tinos" w:hAnsi="Tinos"/>
                <w:sz w:val="24"/>
                <w:szCs w:val="24"/>
              </w:rPr>
              <w:t xml:space="preserve"> </w:t>
            </w:r>
            <w:r>
              <w:rPr>
                <w:rFonts w:ascii="Tinos" w:hAnsi="Tinos"/>
                <w:sz w:val="24"/>
                <w:szCs w:val="24"/>
              </w:rPr>
              <w:t>Пояснительная записка</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96"/>
              <w:ind w:left="-862" w:right="-230" w:firstLine="851"/>
              <w:jc w:val="both"/>
              <w:rPr>
                <w:rFonts w:ascii="Tinos" w:hAnsi="Tinos"/>
                <w:sz w:val="24"/>
                <w:szCs w:val="24"/>
              </w:rPr>
            </w:pPr>
            <w:r>
              <w:rPr>
                <w:rFonts w:ascii="Tinos" w:hAnsi="Tinos"/>
                <w:sz w:val="24"/>
                <w:szCs w:val="24"/>
              </w:rPr>
              <w:t>3</w:t>
            </w:r>
          </w:p>
        </w:tc>
      </w:tr>
      <w:tr>
        <w:trPr>
          <w:trHeight w:val="316"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96"/>
              <w:ind w:left="-862" w:right="-230" w:firstLine="851"/>
              <w:jc w:val="both"/>
              <w:rPr>
                <w:rFonts w:ascii="Tinos" w:hAnsi="Tinos"/>
                <w:sz w:val="24"/>
                <w:szCs w:val="24"/>
              </w:rPr>
            </w:pPr>
            <w:r>
              <w:rPr>
                <w:rFonts w:ascii="Tinos" w:hAnsi="Tinos"/>
                <w:sz w:val="24"/>
                <w:szCs w:val="24"/>
              </w:rPr>
              <w:t>1.2</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96"/>
              <w:ind w:left="-862" w:right="-230" w:firstLine="851"/>
              <w:jc w:val="both"/>
              <w:rPr>
                <w:rFonts w:ascii="Tinos" w:hAnsi="Tinos"/>
                <w:sz w:val="24"/>
                <w:szCs w:val="24"/>
              </w:rPr>
            </w:pPr>
            <w:r>
              <w:rPr>
                <w:rFonts w:ascii="Tinos" w:hAnsi="Tinos"/>
                <w:sz w:val="24"/>
                <w:szCs w:val="24"/>
              </w:rPr>
              <w:t>Аналитическая часть</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96"/>
              <w:ind w:left="-862" w:right="-230" w:firstLine="851"/>
              <w:jc w:val="both"/>
              <w:rPr>
                <w:rFonts w:ascii="Tinos" w:hAnsi="Tinos"/>
                <w:sz w:val="24"/>
                <w:szCs w:val="24"/>
              </w:rPr>
            </w:pPr>
            <w:r>
              <w:rPr>
                <w:rFonts w:ascii="Tinos" w:hAnsi="Tinos"/>
                <w:sz w:val="24"/>
                <w:szCs w:val="24"/>
              </w:rPr>
              <w:t>5</w:t>
            </w:r>
          </w:p>
        </w:tc>
      </w:tr>
      <w:tr>
        <w:trPr>
          <w:trHeight w:val="321"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bidi w:val="0"/>
              <w:spacing w:lineRule="exact" w:line="302" w:before="0" w:after="0"/>
              <w:ind w:left="-850" w:right="-227" w:firstLine="850"/>
              <w:jc w:val="both"/>
              <w:rPr>
                <w:rFonts w:ascii="Tinos" w:hAnsi="Tinos"/>
                <w:sz w:val="24"/>
                <w:szCs w:val="24"/>
              </w:rPr>
            </w:pPr>
            <w:r>
              <w:rPr>
                <w:rFonts w:ascii="Tinos" w:hAnsi="Tinos"/>
                <w:sz w:val="24"/>
                <w:szCs w:val="24"/>
              </w:rPr>
              <w:t>1.3</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14" w:hanging="0"/>
              <w:jc w:val="both"/>
              <w:rPr>
                <w:rFonts w:ascii="Tinos" w:hAnsi="Tinos"/>
                <w:sz w:val="24"/>
                <w:szCs w:val="24"/>
              </w:rPr>
            </w:pPr>
            <w:r>
              <w:rPr>
                <w:rFonts w:ascii="Tinos" w:hAnsi="Tinos"/>
                <w:sz w:val="24"/>
                <w:szCs w:val="24"/>
              </w:rPr>
              <w:t xml:space="preserve"> </w:t>
            </w:r>
            <w:r>
              <w:rPr>
                <w:rFonts w:ascii="Tinos" w:hAnsi="Tinos"/>
                <w:sz w:val="24"/>
                <w:szCs w:val="24"/>
              </w:rPr>
              <w:t>Оценка  образовательной деятельности (воспитательная работа, дополнительное образование) Анализ ОП ДО, АОПДО; Мониторинг освоения  воспитанниками МБДОУ «Детский сад № 10 «Теремок» образовательных программ дошкольного образования, дополнительное образование.</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7</w:t>
            </w:r>
          </w:p>
        </w:tc>
      </w:tr>
      <w:tr>
        <w:trPr>
          <w:trHeight w:val="321"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1.4</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 xml:space="preserve"> </w:t>
            </w:r>
            <w:r>
              <w:rPr>
                <w:rFonts w:ascii="Tinos" w:hAnsi="Tinos"/>
                <w:sz w:val="24"/>
                <w:szCs w:val="24"/>
              </w:rPr>
              <w:t>Оценка  системы управления организации</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10</w:t>
            </w:r>
          </w:p>
        </w:tc>
      </w:tr>
      <w:tr>
        <w:trPr>
          <w:trHeight w:val="322"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1.5</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Оценка   содержания и качества  подготовки обучающихся</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13</w:t>
            </w:r>
          </w:p>
        </w:tc>
      </w:tr>
      <w:tr>
        <w:trPr>
          <w:trHeight w:val="322"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1.6</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125" w:leader="none"/>
              </w:tabs>
              <w:suppressAutoHyphens w:val="true"/>
              <w:bidi w:val="0"/>
              <w:spacing w:lineRule="exact" w:line="303" w:before="0" w:after="0"/>
              <w:ind w:right="-227" w:hanging="0"/>
              <w:jc w:val="both"/>
              <w:rPr>
                <w:rFonts w:ascii="Tinos" w:hAnsi="Tinos"/>
                <w:sz w:val="24"/>
                <w:szCs w:val="24"/>
              </w:rPr>
            </w:pPr>
            <w:r>
              <w:rPr>
                <w:rFonts w:ascii="Tinos" w:hAnsi="Tinos"/>
                <w:sz w:val="24"/>
                <w:szCs w:val="24"/>
              </w:rPr>
              <w:t>Оценка организации учебного  процесса (воспитательно -</w:t>
            </w:r>
          </w:p>
          <w:p>
            <w:pPr>
              <w:pStyle w:val="Normal"/>
              <w:widowControl w:val="false"/>
              <w:tabs>
                <w:tab w:val="clear" w:pos="720"/>
                <w:tab w:val="left" w:pos="125" w:leader="none"/>
              </w:tabs>
              <w:suppressAutoHyphens w:val="true"/>
              <w:bidi w:val="0"/>
              <w:spacing w:lineRule="exact" w:line="303" w:before="0" w:after="0"/>
              <w:ind w:right="-227" w:hanging="0"/>
              <w:jc w:val="both"/>
              <w:rPr>
                <w:rFonts w:ascii="Tinos" w:hAnsi="Tinos"/>
                <w:sz w:val="24"/>
                <w:szCs w:val="24"/>
              </w:rPr>
            </w:pPr>
            <w:r>
              <w:rPr>
                <w:rFonts w:ascii="Tinos" w:hAnsi="Tinos"/>
                <w:sz w:val="24"/>
                <w:szCs w:val="24"/>
              </w:rPr>
              <w:t>образовательного процесса)</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15</w:t>
            </w:r>
          </w:p>
        </w:tc>
      </w:tr>
      <w:tr>
        <w:trPr>
          <w:trHeight w:val="322" w:hRule="atLeast"/>
        </w:trPr>
        <w:tc>
          <w:tcPr>
            <w:tcW w:w="557" w:type="dxa"/>
            <w:tcBorders>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1.7</w:t>
            </w:r>
          </w:p>
        </w:tc>
        <w:tc>
          <w:tcPr>
            <w:tcW w:w="8856" w:type="dxa"/>
            <w:tcBorders>
              <w:left w:val="single" w:sz="4" w:space="0" w:color="000000"/>
              <w:bottom w:val="single" w:sz="4" w:space="0" w:color="000000"/>
              <w:right w:val="single" w:sz="4" w:space="0" w:color="000000"/>
            </w:tcBorders>
          </w:tcPr>
          <w:p>
            <w:pPr>
              <w:pStyle w:val="Normal"/>
              <w:widowControl w:val="false"/>
              <w:suppressAutoHyphens w:val="true"/>
              <w:bidi w:val="0"/>
              <w:spacing w:lineRule="exact" w:line="303" w:before="0" w:after="0"/>
              <w:ind w:right="-227" w:hanging="0"/>
              <w:jc w:val="both"/>
              <w:rPr>
                <w:rFonts w:ascii="Tinos" w:hAnsi="Tinos"/>
                <w:sz w:val="24"/>
                <w:szCs w:val="24"/>
              </w:rPr>
            </w:pPr>
            <w:r>
              <w:rPr>
                <w:rFonts w:ascii="Tinos" w:hAnsi="Tinos"/>
                <w:sz w:val="24"/>
                <w:szCs w:val="24"/>
              </w:rPr>
              <w:t>Оценка  качества кадрового обеспечения</w:t>
            </w:r>
          </w:p>
        </w:tc>
        <w:tc>
          <w:tcPr>
            <w:tcW w:w="616" w:type="dxa"/>
            <w:tcBorders>
              <w:left w:val="single" w:sz="4" w:space="0" w:color="000000"/>
              <w:bottom w:val="single" w:sz="4" w:space="0" w:color="000000"/>
              <w:right w:val="single" w:sz="4" w:space="0" w:color="000000"/>
            </w:tcBorders>
          </w:tcPr>
          <w:p>
            <w:pPr>
              <w:pStyle w:val="Normal"/>
              <w:widowControl w:val="false"/>
              <w:spacing w:lineRule="exact" w:line="303"/>
              <w:ind w:left="-862" w:right="-230" w:firstLine="851"/>
              <w:jc w:val="both"/>
              <w:rPr>
                <w:rFonts w:ascii="Tinos" w:hAnsi="Tinos"/>
                <w:sz w:val="24"/>
                <w:szCs w:val="24"/>
              </w:rPr>
            </w:pPr>
            <w:r>
              <w:rPr>
                <w:rFonts w:ascii="Tinos" w:hAnsi="Tinos"/>
                <w:sz w:val="24"/>
                <w:szCs w:val="24"/>
              </w:rPr>
              <w:t>19</w:t>
            </w:r>
          </w:p>
        </w:tc>
      </w:tr>
      <w:tr>
        <w:trPr>
          <w:trHeight w:val="321"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ind w:left="-862" w:right="-230" w:firstLine="851"/>
              <w:jc w:val="both"/>
              <w:rPr>
                <w:rFonts w:ascii="Tinos" w:hAnsi="Tinos"/>
                <w:sz w:val="24"/>
                <w:szCs w:val="24"/>
              </w:rPr>
            </w:pPr>
            <w:r>
              <w:rPr>
                <w:rFonts w:ascii="Tinos" w:hAnsi="Tinos"/>
                <w:sz w:val="24"/>
                <w:szCs w:val="24"/>
              </w:rPr>
              <w:t>1.8</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ind w:left="-862" w:right="-230" w:firstLine="851"/>
              <w:jc w:val="both"/>
              <w:rPr>
                <w:rFonts w:ascii="Tinos" w:hAnsi="Tinos"/>
                <w:sz w:val="24"/>
                <w:szCs w:val="24"/>
              </w:rPr>
            </w:pPr>
            <w:r>
              <w:rPr>
                <w:rFonts w:ascii="Tinos" w:hAnsi="Tinos"/>
                <w:sz w:val="24"/>
                <w:szCs w:val="24"/>
              </w:rPr>
              <w:t xml:space="preserve"> </w:t>
            </w:r>
            <w:r>
              <w:rPr>
                <w:rFonts w:ascii="Tinos" w:hAnsi="Tinos"/>
                <w:sz w:val="24"/>
                <w:szCs w:val="24"/>
              </w:rPr>
              <w:t>Оценка учебно- методического и библиотечно- информационного обеспечения</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23</w:t>
            </w:r>
          </w:p>
        </w:tc>
      </w:tr>
      <w:tr>
        <w:trPr>
          <w:trHeight w:val="643"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ind w:left="-862" w:right="-230" w:firstLine="851"/>
              <w:jc w:val="both"/>
              <w:rPr>
                <w:rFonts w:ascii="Tinos" w:hAnsi="Tinos"/>
                <w:sz w:val="24"/>
                <w:szCs w:val="24"/>
              </w:rPr>
            </w:pPr>
            <w:r>
              <w:rPr>
                <w:rFonts w:ascii="Tinos" w:hAnsi="Tinos"/>
                <w:sz w:val="24"/>
                <w:szCs w:val="24"/>
              </w:rPr>
              <w:t>1.9</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ind w:left="14" w:right="-230" w:hanging="0"/>
              <w:jc w:val="both"/>
              <w:rPr>
                <w:rFonts w:ascii="Tinos" w:hAnsi="Tinos"/>
                <w:sz w:val="24"/>
                <w:szCs w:val="24"/>
              </w:rPr>
            </w:pPr>
            <w:r>
              <w:rPr>
                <w:rFonts w:ascii="Tinos" w:hAnsi="Tinos"/>
                <w:sz w:val="24"/>
                <w:szCs w:val="24"/>
              </w:rPr>
              <w:t xml:space="preserve"> </w:t>
            </w:r>
            <w:r>
              <w:rPr>
                <w:rFonts w:ascii="Tinos" w:hAnsi="Tinos"/>
                <w:sz w:val="24"/>
                <w:szCs w:val="24"/>
              </w:rPr>
              <w:t>Оценка материально-технической базы</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16"/>
              <w:ind w:left="-862" w:right="-230" w:firstLine="851"/>
              <w:jc w:val="both"/>
              <w:rPr>
                <w:rFonts w:ascii="Tinos" w:hAnsi="Tinos"/>
                <w:sz w:val="24"/>
                <w:szCs w:val="24"/>
              </w:rPr>
            </w:pPr>
            <w:r>
              <w:rPr>
                <w:rFonts w:ascii="Tinos" w:hAnsi="Tinos"/>
                <w:sz w:val="24"/>
                <w:szCs w:val="24"/>
              </w:rPr>
              <w:t>24</w:t>
            </w:r>
          </w:p>
        </w:tc>
      </w:tr>
      <w:tr>
        <w:trPr>
          <w:trHeight w:val="438"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1.10</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Оценка функционирования внутренней системы оценки качества</w:t>
            </w:r>
          </w:p>
          <w:p>
            <w:pPr>
              <w:pStyle w:val="Normal"/>
              <w:widowControl w:val="false"/>
              <w:spacing w:lineRule="exact" w:line="302"/>
              <w:ind w:left="-862" w:right="-230" w:firstLine="851"/>
              <w:jc w:val="both"/>
              <w:rPr>
                <w:rFonts w:ascii="Tinos" w:hAnsi="Tinos"/>
                <w:sz w:val="24"/>
                <w:szCs w:val="24"/>
              </w:rPr>
            </w:pPr>
            <w:r>
              <w:rPr>
                <w:rFonts w:ascii="Tinos" w:hAnsi="Tinos"/>
                <w:sz w:val="24"/>
                <w:szCs w:val="24"/>
              </w:rPr>
              <w:t>образования</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hanging="0"/>
              <w:jc w:val="both"/>
              <w:rPr>
                <w:rFonts w:ascii="Tinos" w:hAnsi="Tinos"/>
                <w:sz w:val="24"/>
                <w:szCs w:val="24"/>
              </w:rPr>
            </w:pPr>
            <w:r>
              <w:rPr>
                <w:rFonts w:ascii="Tinos" w:hAnsi="Tinos"/>
                <w:sz w:val="24"/>
                <w:szCs w:val="24"/>
              </w:rPr>
              <w:t>42</w:t>
            </w:r>
          </w:p>
        </w:tc>
      </w:tr>
      <w:tr>
        <w:trPr>
          <w:trHeight w:val="321" w:hRule="atLeast"/>
        </w:trPr>
        <w:tc>
          <w:tcPr>
            <w:tcW w:w="55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right="-230" w:hanging="0"/>
              <w:jc w:val="both"/>
              <w:rPr>
                <w:rFonts w:ascii="Tinos" w:hAnsi="Tinos"/>
                <w:sz w:val="24"/>
                <w:szCs w:val="24"/>
              </w:rPr>
            </w:pPr>
            <w:r>
              <w:rPr>
                <w:rFonts w:ascii="Tinos" w:hAnsi="Tinos"/>
                <w:sz w:val="24"/>
                <w:szCs w:val="24"/>
              </w:rPr>
              <w:t>1.11</w:t>
            </w:r>
          </w:p>
        </w:tc>
        <w:tc>
          <w:tcPr>
            <w:tcW w:w="885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Проблемы, планы и перспективы развития</w:t>
            </w:r>
          </w:p>
        </w:tc>
        <w:tc>
          <w:tcPr>
            <w:tcW w:w="61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28</w:t>
            </w:r>
          </w:p>
        </w:tc>
      </w:tr>
      <w:tr>
        <w:trPr>
          <w:trHeight w:val="321" w:hRule="atLeast"/>
        </w:trPr>
        <w:tc>
          <w:tcPr>
            <w:tcW w:w="557" w:type="dxa"/>
            <w:tcBorders>
              <w:left w:val="single" w:sz="4" w:space="0" w:color="000000"/>
              <w:bottom w:val="single" w:sz="4" w:space="0" w:color="000000"/>
              <w:right w:val="single" w:sz="4" w:space="0" w:color="000000"/>
            </w:tcBorders>
          </w:tcPr>
          <w:p>
            <w:pPr>
              <w:pStyle w:val="Normal"/>
              <w:widowControl w:val="false"/>
              <w:spacing w:lineRule="exact" w:line="302"/>
              <w:ind w:right="-230" w:hanging="0"/>
              <w:jc w:val="both"/>
              <w:rPr>
                <w:rFonts w:ascii="Tinos" w:hAnsi="Tinos"/>
                <w:sz w:val="24"/>
                <w:szCs w:val="24"/>
              </w:rPr>
            </w:pPr>
            <w:r>
              <w:rPr>
                <w:rFonts w:ascii="Tinos" w:hAnsi="Tinos"/>
                <w:sz w:val="24"/>
                <w:szCs w:val="24"/>
              </w:rPr>
              <w:t>2</w:t>
            </w:r>
          </w:p>
        </w:tc>
        <w:tc>
          <w:tcPr>
            <w:tcW w:w="8856" w:type="dxa"/>
            <w:tcBorders>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Показатели деятельности общеобразовательной организации,</w:t>
            </w:r>
          </w:p>
          <w:p>
            <w:pPr>
              <w:pStyle w:val="Normal"/>
              <w:widowControl w:val="false"/>
              <w:spacing w:lineRule="exact" w:line="302"/>
              <w:ind w:left="-862" w:right="-230" w:firstLine="851"/>
              <w:jc w:val="both"/>
              <w:rPr>
                <w:rFonts w:ascii="Tinos" w:hAnsi="Tinos"/>
                <w:sz w:val="24"/>
                <w:szCs w:val="24"/>
              </w:rPr>
            </w:pPr>
            <w:r>
              <w:rPr>
                <w:rFonts w:ascii="Tinos" w:hAnsi="Tinos"/>
                <w:sz w:val="24"/>
                <w:szCs w:val="24"/>
              </w:rPr>
              <w:t>подлежащей самообследованию</w:t>
            </w:r>
          </w:p>
        </w:tc>
        <w:tc>
          <w:tcPr>
            <w:tcW w:w="616" w:type="dxa"/>
            <w:tcBorders>
              <w:left w:val="single" w:sz="4" w:space="0" w:color="000000"/>
              <w:bottom w:val="single" w:sz="4" w:space="0" w:color="000000"/>
              <w:right w:val="single" w:sz="4" w:space="0" w:color="000000"/>
            </w:tcBorders>
          </w:tcPr>
          <w:p>
            <w:pPr>
              <w:pStyle w:val="Normal"/>
              <w:widowControl w:val="false"/>
              <w:spacing w:lineRule="exact" w:line="302"/>
              <w:ind w:left="-862" w:right="-230" w:firstLine="851"/>
              <w:jc w:val="both"/>
              <w:rPr>
                <w:rFonts w:ascii="Tinos" w:hAnsi="Tinos"/>
                <w:sz w:val="24"/>
                <w:szCs w:val="24"/>
              </w:rPr>
            </w:pPr>
            <w:r>
              <w:rPr>
                <w:rFonts w:ascii="Tinos" w:hAnsi="Tinos"/>
                <w:sz w:val="24"/>
                <w:szCs w:val="24"/>
              </w:rPr>
              <w:t>29</w:t>
            </w:r>
          </w:p>
        </w:tc>
      </w:tr>
    </w:tbl>
    <w:p>
      <w:pPr>
        <w:sectPr>
          <w:footerReference w:type="default" r:id="rId3"/>
          <w:type w:val="nextPage"/>
          <w:pgSz w:w="11906" w:h="16838"/>
          <w:pgMar w:left="1418" w:right="851" w:gutter="0" w:header="0" w:top="851" w:footer="987" w:bottom="1044"/>
          <w:pgNumType w:start="2" w:fmt="decimal"/>
          <w:formProt w:val="false"/>
          <w:textDirection w:val="lrTb"/>
          <w:docGrid w:type="default" w:linePitch="100" w:charSpace="4096"/>
        </w:sectPr>
      </w:pPr>
    </w:p>
    <w:p>
      <w:pPr>
        <w:pStyle w:val="Normal"/>
        <w:ind w:firstLine="851"/>
        <w:jc w:val="both"/>
        <w:rPr>
          <w:rFonts w:ascii="Tinos" w:hAnsi="Tinos"/>
          <w:sz w:val="24"/>
          <w:szCs w:val="24"/>
        </w:rPr>
      </w:pPr>
      <w:r>
        <w:rPr>
          <w:rFonts w:ascii="Tinos" w:hAnsi="Tinos"/>
          <w:b/>
          <w:bCs/>
          <w:sz w:val="24"/>
          <w:szCs w:val="24"/>
        </w:rPr>
        <w:t xml:space="preserve">              </w:t>
      </w:r>
      <w:r>
        <w:rPr>
          <w:rFonts w:ascii="Tinos" w:hAnsi="Tinos"/>
          <w:b/>
          <w:bCs/>
          <w:sz w:val="24"/>
          <w:szCs w:val="24"/>
        </w:rPr>
        <w:t>1.        ПОЯСНИТЕЛЬНАЯ  ЗАПИСКА</w:t>
      </w:r>
    </w:p>
    <w:p>
      <w:pPr>
        <w:pStyle w:val="Normal"/>
        <w:ind w:hanging="0"/>
        <w:jc w:val="both"/>
        <w:rPr>
          <w:rFonts w:ascii="Tinos" w:hAnsi="Tinos"/>
          <w:sz w:val="24"/>
          <w:szCs w:val="24"/>
        </w:rPr>
      </w:pPr>
      <w:r>
        <w:rPr>
          <w:rFonts w:ascii="Tinos" w:hAnsi="Tinos"/>
          <w:b/>
          <w:bCs/>
          <w:sz w:val="24"/>
          <w:szCs w:val="24"/>
        </w:rPr>
        <w:t>Основание:</w:t>
      </w:r>
    </w:p>
    <w:p>
      <w:pPr>
        <w:pStyle w:val="Normal"/>
        <w:spacing w:lineRule="exact" w:line="10"/>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 xml:space="preserve"> </w:t>
      </w:r>
    </w:p>
    <w:p>
      <w:pPr>
        <w:pStyle w:val="Normal"/>
        <w:spacing w:lineRule="auto" w:line="235"/>
        <w:ind w:firstLine="851"/>
        <w:jc w:val="both"/>
        <w:rPr>
          <w:rFonts w:ascii="Tinos" w:hAnsi="Tinos"/>
          <w:sz w:val="24"/>
          <w:szCs w:val="24"/>
        </w:rPr>
      </w:pPr>
      <w:r>
        <w:rPr>
          <w:rFonts w:ascii="Tinos" w:hAnsi="Tinos"/>
          <w:sz w:val="24"/>
          <w:szCs w:val="24"/>
        </w:rPr>
        <w:t xml:space="preserve">- Приказ Министерства образования и науки Российской Федерации от 14 декабря 2017 г № 1218 «О внесении изменений в Порядок проведения самообследования образовательной организации, утвержденный приказом Министерства образования и науки Российской Федерации от 14.06.2013 № 462». </w:t>
      </w:r>
    </w:p>
    <w:p>
      <w:pPr>
        <w:pStyle w:val="Default"/>
        <w:jc w:val="both"/>
        <w:rPr>
          <w:rFonts w:ascii="Tinos" w:hAnsi="Tinos"/>
          <w:sz w:val="24"/>
          <w:szCs w:val="24"/>
        </w:rPr>
      </w:pPr>
      <w:r>
        <w:rPr>
          <w:rFonts w:ascii="Tinos" w:hAnsi="Tinos"/>
          <w:sz w:val="24"/>
          <w:szCs w:val="24"/>
        </w:rPr>
        <w:t xml:space="preserve">В ходе самообследования </w:t>
      </w:r>
    </w:p>
    <w:p>
      <w:pPr>
        <w:pStyle w:val="Default"/>
        <w:jc w:val="both"/>
        <w:rPr>
          <w:rFonts w:ascii="Tinos" w:hAnsi="Tinos"/>
          <w:sz w:val="24"/>
          <w:szCs w:val="24"/>
        </w:rPr>
      </w:pPr>
      <w:r>
        <w:rPr>
          <w:rFonts w:ascii="Tinos" w:hAnsi="Tinos"/>
          <w:sz w:val="24"/>
          <w:szCs w:val="24"/>
        </w:rPr>
        <w:t xml:space="preserve">• </w:t>
      </w:r>
      <w:r>
        <w:rPr>
          <w:rFonts w:ascii="Tinos" w:hAnsi="Tinos"/>
          <w:sz w:val="24"/>
          <w:szCs w:val="24"/>
        </w:rPr>
        <w:t xml:space="preserve">проведена оценка образовательной деятельности, содержания и качества подготовки обучающихся, организации учебного процесса, системы управления организации, качества кадрового, учебно-методического, библиотечно-информационного обеспечения, материально-технической базы, функционирования внутренней системы оценки качества образования; </w:t>
      </w:r>
    </w:p>
    <w:p>
      <w:pPr>
        <w:pStyle w:val="Default"/>
        <w:jc w:val="both"/>
        <w:rPr>
          <w:rFonts w:ascii="Tinos" w:hAnsi="Tinos"/>
          <w:sz w:val="24"/>
          <w:szCs w:val="24"/>
        </w:rPr>
      </w:pPr>
      <w:r>
        <w:rPr>
          <w:rFonts w:ascii="Tinos" w:hAnsi="Tinos"/>
          <w:sz w:val="24"/>
          <w:szCs w:val="24"/>
        </w:rPr>
        <w:t xml:space="preserve">• </w:t>
      </w:r>
      <w:r>
        <w:rPr>
          <w:rFonts w:ascii="Tinos" w:hAnsi="Tinos"/>
          <w:sz w:val="24"/>
          <w:szCs w:val="24"/>
        </w:rPr>
        <w:t xml:space="preserve">представлены показатели деятельности организации. </w:t>
      </w:r>
    </w:p>
    <w:p>
      <w:pPr>
        <w:pStyle w:val="Default"/>
        <w:jc w:val="both"/>
        <w:rPr>
          <w:rFonts w:ascii="Tinos" w:hAnsi="Tinos"/>
          <w:sz w:val="24"/>
          <w:szCs w:val="24"/>
        </w:rPr>
      </w:pPr>
      <w:r>
        <w:rPr>
          <w:rFonts w:ascii="Tinos" w:hAnsi="Tinos"/>
          <w:sz w:val="24"/>
          <w:szCs w:val="24"/>
        </w:rPr>
      </w:r>
    </w:p>
    <w:p>
      <w:pPr>
        <w:pStyle w:val="Default"/>
        <w:jc w:val="both"/>
        <w:rPr>
          <w:rFonts w:ascii="Tinos" w:hAnsi="Tinos"/>
          <w:sz w:val="24"/>
          <w:szCs w:val="24"/>
        </w:rPr>
      </w:pPr>
      <w:r>
        <w:rPr>
          <w:rFonts w:ascii="Tinos" w:hAnsi="Tinos"/>
          <w:sz w:val="24"/>
          <w:szCs w:val="24"/>
        </w:rPr>
        <w:t xml:space="preserve">По результатам самообследования составлен отчет, публичный документ, информирующий все заинтересованные стороны о состоянии и перспективах развития учреждения. </w:t>
      </w:r>
    </w:p>
    <w:p>
      <w:pPr>
        <w:pStyle w:val="Normal"/>
        <w:spacing w:lineRule="auto" w:line="235"/>
        <w:ind w:firstLine="851"/>
        <w:jc w:val="both"/>
        <w:rPr>
          <w:rFonts w:ascii="Tinos" w:hAnsi="Tinos"/>
          <w:sz w:val="24"/>
          <w:szCs w:val="24"/>
        </w:rPr>
      </w:pPr>
      <w:r>
        <w:rPr>
          <w:rFonts w:ascii="Tinos" w:hAnsi="Tinos"/>
          <w:sz w:val="24"/>
          <w:szCs w:val="24"/>
        </w:rPr>
        <w:t>Отчет представлен</w:t>
      </w:r>
    </w:p>
    <w:p>
      <w:pPr>
        <w:pStyle w:val="Normal"/>
        <w:spacing w:lineRule="exact" w:line="10"/>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bCs/>
          <w:sz w:val="24"/>
          <w:szCs w:val="24"/>
        </w:rPr>
        <w:t>Цель самообследования:</w:t>
      </w:r>
    </w:p>
    <w:p>
      <w:pPr>
        <w:pStyle w:val="Normal"/>
        <w:spacing w:lineRule="auto" w:line="235"/>
        <w:ind w:firstLine="851"/>
        <w:jc w:val="both"/>
        <w:rPr>
          <w:rFonts w:ascii="Tinos" w:hAnsi="Tinos"/>
          <w:sz w:val="24"/>
          <w:szCs w:val="24"/>
        </w:rPr>
      </w:pPr>
      <w:r>
        <w:rPr>
          <w:rFonts w:ascii="Tinos" w:hAnsi="Tinos"/>
          <w:sz w:val="24"/>
          <w:szCs w:val="24"/>
        </w:rPr>
        <w:t>Целями проведения самообследования являются обеспечение доступности и</w:t>
      </w:r>
    </w:p>
    <w:p>
      <w:pPr>
        <w:pStyle w:val="Normal"/>
        <w:spacing w:lineRule="exact" w:line="5"/>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Открытости информации о деятельности учреждения, а также подготовка отчета о результатах самообследования.</w:t>
      </w:r>
    </w:p>
    <w:p>
      <w:pPr>
        <w:pStyle w:val="Normal"/>
        <w:spacing w:lineRule="exact" w:line="4"/>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bCs/>
          <w:sz w:val="24"/>
          <w:szCs w:val="24"/>
        </w:rPr>
        <w:t>Процедура самообследования способствует:</w:t>
      </w:r>
    </w:p>
    <w:p>
      <w:pPr>
        <w:pStyle w:val="Normal"/>
        <w:spacing w:lineRule="exact" w:line="10"/>
        <w:ind w:firstLine="851"/>
        <w:jc w:val="both"/>
        <w:rPr>
          <w:rFonts w:ascii="Tinos" w:hAnsi="Tinos"/>
          <w:sz w:val="24"/>
          <w:szCs w:val="24"/>
        </w:rPr>
      </w:pPr>
      <w:r>
        <w:rPr>
          <w:rFonts w:ascii="Tinos" w:hAnsi="Tinos"/>
          <w:sz w:val="24"/>
          <w:szCs w:val="24"/>
        </w:rPr>
      </w:r>
    </w:p>
    <w:p>
      <w:pPr>
        <w:pStyle w:val="Normal"/>
        <w:numPr>
          <w:ilvl w:val="0"/>
          <w:numId w:val="30"/>
        </w:numPr>
        <w:tabs>
          <w:tab w:val="clear" w:pos="720"/>
          <w:tab w:val="left" w:pos="283" w:leader="none"/>
        </w:tabs>
        <w:spacing w:lineRule="auto" w:line="228"/>
        <w:ind w:firstLine="851"/>
        <w:jc w:val="both"/>
        <w:rPr>
          <w:rFonts w:ascii="Tinos" w:hAnsi="Tinos"/>
          <w:sz w:val="24"/>
          <w:szCs w:val="24"/>
        </w:rPr>
      </w:pPr>
      <w:r>
        <w:rPr>
          <w:rFonts w:ascii="Tinos" w:hAnsi="Tinos"/>
          <w:sz w:val="24"/>
          <w:szCs w:val="24"/>
        </w:rPr>
        <w:t>Рефлексивной оценке результатов деятельности педагогического коллектива, осознанию своих целей и задач и степени их достижения.</w:t>
      </w:r>
    </w:p>
    <w:p>
      <w:pPr>
        <w:pStyle w:val="Normal"/>
        <w:numPr>
          <w:ilvl w:val="0"/>
          <w:numId w:val="31"/>
        </w:numPr>
        <w:tabs>
          <w:tab w:val="clear" w:pos="720"/>
          <w:tab w:val="left" w:pos="280" w:leader="none"/>
        </w:tabs>
        <w:ind w:firstLine="851"/>
        <w:jc w:val="both"/>
        <w:rPr>
          <w:rFonts w:ascii="Tinos" w:hAnsi="Tinos"/>
          <w:sz w:val="24"/>
          <w:szCs w:val="24"/>
        </w:rPr>
      </w:pPr>
      <w:r>
        <w:rPr>
          <w:rFonts w:ascii="Tinos" w:hAnsi="Tinos"/>
          <w:sz w:val="24"/>
          <w:szCs w:val="24"/>
        </w:rPr>
        <w:t>Возможности заявить о своих достижениях, отличительных показателях.</w:t>
      </w:r>
    </w:p>
    <w:p>
      <w:pPr>
        <w:pStyle w:val="Normal"/>
        <w:numPr>
          <w:ilvl w:val="0"/>
          <w:numId w:val="32"/>
        </w:numPr>
        <w:tabs>
          <w:tab w:val="clear" w:pos="720"/>
          <w:tab w:val="left" w:pos="280" w:leader="none"/>
        </w:tabs>
        <w:ind w:firstLine="851"/>
        <w:jc w:val="both"/>
        <w:rPr>
          <w:rFonts w:ascii="Tinos" w:hAnsi="Tinos"/>
          <w:sz w:val="24"/>
          <w:szCs w:val="24"/>
        </w:rPr>
      </w:pPr>
      <w:r>
        <w:rPr>
          <w:rFonts w:ascii="Tinos" w:hAnsi="Tinos"/>
          <w:sz w:val="24"/>
          <w:szCs w:val="24"/>
        </w:rPr>
        <w:t>Отметить существующие проблемные зоны.</w:t>
      </w:r>
    </w:p>
    <w:p>
      <w:pPr>
        <w:pStyle w:val="Normal"/>
        <w:spacing w:lineRule="exact" w:line="14"/>
        <w:ind w:firstLine="851"/>
        <w:jc w:val="both"/>
        <w:rPr>
          <w:rFonts w:ascii="Tinos" w:hAnsi="Tinos"/>
          <w:sz w:val="24"/>
          <w:szCs w:val="24"/>
        </w:rPr>
      </w:pPr>
      <w:r>
        <w:rPr>
          <w:rFonts w:ascii="Tinos" w:hAnsi="Tinos"/>
          <w:sz w:val="24"/>
          <w:szCs w:val="24"/>
        </w:rPr>
      </w:r>
    </w:p>
    <w:p>
      <w:pPr>
        <w:pStyle w:val="Normal"/>
        <w:numPr>
          <w:ilvl w:val="0"/>
          <w:numId w:val="33"/>
        </w:numPr>
        <w:tabs>
          <w:tab w:val="clear" w:pos="720"/>
          <w:tab w:val="left" w:pos="283" w:leader="none"/>
        </w:tabs>
        <w:spacing w:lineRule="auto" w:line="228"/>
        <w:ind w:firstLine="851"/>
        <w:jc w:val="both"/>
        <w:rPr>
          <w:rFonts w:ascii="Tinos" w:hAnsi="Tinos"/>
          <w:sz w:val="24"/>
          <w:szCs w:val="24"/>
        </w:rPr>
      </w:pPr>
      <w:r>
        <w:rPr>
          <w:rFonts w:ascii="Tinos" w:hAnsi="Tinos"/>
          <w:sz w:val="24"/>
          <w:szCs w:val="24"/>
        </w:rPr>
        <w:t>Задать вектор дальнейшего развития дошкольного учреждения. Источники информации:</w:t>
      </w:r>
    </w:p>
    <w:p>
      <w:pPr>
        <w:pStyle w:val="Normal"/>
        <w:spacing w:lineRule="exact" w:line="15"/>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 xml:space="preserve">Нормативно-правовые документы, рабочие документы, регламентирующие направления деятельности ОУ (аналитические материалы, планы и анализы работы, программы, расписания организованной образовательной деятельности, дополнительного образования, статистические данные). </w:t>
      </w:r>
    </w:p>
    <w:p>
      <w:pPr>
        <w:pStyle w:val="Normal"/>
        <w:ind w:firstLine="851"/>
        <w:jc w:val="both"/>
        <w:rPr>
          <w:rFonts w:ascii="Tinos" w:hAnsi="Tinos"/>
          <w:sz w:val="24"/>
          <w:szCs w:val="24"/>
        </w:rPr>
      </w:pPr>
      <w:r>
        <w:rPr>
          <w:rFonts w:ascii="Tinos" w:hAnsi="Tinos"/>
          <w:b/>
          <w:bCs/>
          <w:sz w:val="24"/>
          <w:szCs w:val="24"/>
        </w:rPr>
        <w:t>Форма предъявления информации:</w:t>
      </w:r>
    </w:p>
    <w:p>
      <w:pPr>
        <w:pStyle w:val="Normal"/>
        <w:spacing w:lineRule="exact" w:line="10"/>
        <w:ind w:firstLine="851"/>
        <w:jc w:val="both"/>
        <w:rPr>
          <w:rFonts w:ascii="Tinos" w:hAnsi="Tinos"/>
          <w:sz w:val="24"/>
          <w:szCs w:val="24"/>
        </w:rPr>
      </w:pPr>
      <w:r>
        <w:rPr>
          <w:rFonts w:ascii="Tinos" w:hAnsi="Tinos"/>
          <w:sz w:val="24"/>
          <w:szCs w:val="24"/>
        </w:rPr>
      </w:r>
    </w:p>
    <w:p>
      <w:pPr>
        <w:pStyle w:val="Normal"/>
        <w:spacing w:lineRule="auto" w:line="228"/>
        <w:ind w:firstLine="851"/>
        <w:jc w:val="both"/>
        <w:rPr>
          <w:rFonts w:ascii="Tinos" w:hAnsi="Tinos"/>
          <w:sz w:val="24"/>
          <w:szCs w:val="24"/>
        </w:rPr>
      </w:pPr>
      <w:r>
        <w:rPr>
          <w:rFonts w:ascii="Tinos" w:hAnsi="Tinos"/>
          <w:sz w:val="24"/>
          <w:szCs w:val="24"/>
        </w:rPr>
        <w:t>Отчет о самообследовании, утвержденный Педагогическим советом на бумажных электронных носителях.</w:t>
      </w:r>
    </w:p>
    <w:p>
      <w:pPr>
        <w:pStyle w:val="Normal"/>
        <w:spacing w:lineRule="exact" w:line="15"/>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Самообследование проводилось на основании решения Педагогического совета. Порядок проведения, сроки, состав комиссии по проведению самообследования утверждены приказом « О проведении самообследования ДОО» № 131/1 п. от 04.03.2025г</w:t>
      </w:r>
    </w:p>
    <w:p>
      <w:pPr>
        <w:pStyle w:val="Normal"/>
        <w:spacing w:lineRule="auto" w:line="235"/>
        <w:ind w:firstLine="851"/>
        <w:jc w:val="both"/>
        <w:rPr>
          <w:rFonts w:ascii="Tinos" w:hAnsi="Tinos"/>
          <w:sz w:val="24"/>
          <w:szCs w:val="24"/>
        </w:rPr>
      </w:pPr>
      <w:r>
        <w:rPr>
          <w:rFonts w:ascii="Tinos" w:hAnsi="Tinos"/>
          <w:sz w:val="24"/>
          <w:szCs w:val="24"/>
        </w:rPr>
        <w:t>Основой целью деятельности Учреждения является образовательная деятельность по образовательным программам дошкольного образования, присмотр и уход за детьми.</w:t>
      </w:r>
    </w:p>
    <w:p>
      <w:pPr>
        <w:pStyle w:val="Normal"/>
        <w:ind w:firstLine="851"/>
        <w:jc w:val="both"/>
        <w:rPr>
          <w:rFonts w:ascii="Tinos" w:hAnsi="Tinos"/>
          <w:sz w:val="24"/>
          <w:szCs w:val="24"/>
        </w:rPr>
      </w:pPr>
      <w:r>
        <w:rPr>
          <w:rFonts w:ascii="Tinos" w:hAnsi="Tinos"/>
          <w:b/>
          <w:bCs/>
          <w:sz w:val="24"/>
          <w:szCs w:val="24"/>
        </w:rPr>
        <w:t>Общие сведения об образовательной организации.</w:t>
      </w:r>
    </w:p>
    <w:p>
      <w:pPr>
        <w:pStyle w:val="Normal"/>
        <w:spacing w:lineRule="exact" w:line="43"/>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1.1.  Оценка образовательной деятельности (воспитательная  работа, дополнительное образование</w:t>
      </w:r>
    </w:p>
    <w:p>
      <w:pPr>
        <w:pStyle w:val="Normal"/>
        <w:spacing w:lineRule="exact" w:line="52"/>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1.2.  Оценка системы управления  МБДОУ «Детский сад № 10 «Теремок»</w:t>
      </w:r>
    </w:p>
    <w:p>
      <w:pPr>
        <w:pStyle w:val="Normal"/>
        <w:spacing w:lineRule="exact" w:line="48"/>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1.3.  Оценка содержания и качества подготовки обучающихся.</w:t>
      </w:r>
    </w:p>
    <w:p>
      <w:pPr>
        <w:pStyle w:val="Normal"/>
        <w:spacing w:lineRule="exact" w:line="48"/>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1.4. Оценка организации учебного процесса (воспитательно - образовательного процесса)</w:t>
      </w:r>
    </w:p>
    <w:p>
      <w:pPr>
        <w:pStyle w:val="Normal"/>
        <w:spacing w:lineRule="exact" w:line="63"/>
        <w:ind w:firstLine="851"/>
        <w:jc w:val="both"/>
        <w:rPr>
          <w:rFonts w:ascii="Tinos" w:hAnsi="Tinos"/>
          <w:sz w:val="24"/>
          <w:szCs w:val="24"/>
        </w:rPr>
      </w:pPr>
      <w:r>
        <w:rPr>
          <w:rFonts w:ascii="Tinos" w:hAnsi="Tinos"/>
          <w:sz w:val="24"/>
          <w:szCs w:val="24"/>
        </w:rPr>
      </w:r>
    </w:p>
    <w:p>
      <w:pPr>
        <w:pStyle w:val="Normal"/>
        <w:spacing w:lineRule="auto" w:line="264"/>
        <w:ind w:firstLine="851"/>
        <w:jc w:val="both"/>
        <w:rPr>
          <w:rFonts w:ascii="Tinos" w:hAnsi="Tinos"/>
          <w:sz w:val="24"/>
          <w:szCs w:val="24"/>
        </w:rPr>
      </w:pPr>
      <w:r>
        <w:rPr>
          <w:rFonts w:ascii="Tinos" w:hAnsi="Tinos"/>
          <w:sz w:val="24"/>
          <w:szCs w:val="24"/>
        </w:rPr>
        <w:t>1.5.Оценка качества кадрового обеспечения.</w:t>
      </w:r>
    </w:p>
    <w:p>
      <w:pPr>
        <w:pStyle w:val="Normal"/>
        <w:spacing w:lineRule="auto" w:line="264"/>
        <w:ind w:firstLine="851"/>
        <w:jc w:val="both"/>
        <w:rPr>
          <w:rFonts w:ascii="Tinos" w:hAnsi="Tinos"/>
          <w:sz w:val="24"/>
          <w:szCs w:val="24"/>
        </w:rPr>
      </w:pPr>
      <w:r>
        <w:rPr>
          <w:rFonts w:ascii="Tinos" w:hAnsi="Tinos"/>
          <w:sz w:val="24"/>
          <w:szCs w:val="24"/>
        </w:rPr>
        <w:t>1.6. Оценка  учебно- методического  и библиотечно -информационного обеспечения.</w:t>
      </w:r>
    </w:p>
    <w:p>
      <w:pPr>
        <w:pStyle w:val="Normal"/>
        <w:spacing w:lineRule="exact" w:line="16"/>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1.7. Оценка материально-технической базы.</w:t>
      </w:r>
    </w:p>
    <w:p>
      <w:pPr>
        <w:pStyle w:val="Normal"/>
        <w:spacing w:lineRule="exact" w:line="48"/>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1.8. Оценка функционирования внутренней системы оценки качества образования.</w:t>
      </w:r>
    </w:p>
    <w:p>
      <w:pPr>
        <w:pStyle w:val="Normal"/>
        <w:ind w:firstLine="851"/>
        <w:jc w:val="both"/>
        <w:rPr>
          <w:rFonts w:ascii="Tinos" w:hAnsi="Tinos"/>
          <w:sz w:val="24"/>
          <w:szCs w:val="24"/>
        </w:rPr>
      </w:pPr>
      <w:r>
        <w:rPr>
          <w:rFonts w:ascii="Tinos" w:hAnsi="Tinos"/>
          <w:sz w:val="24"/>
          <w:szCs w:val="24"/>
        </w:rPr>
        <w:t>1.9.  Проблемы, планы и перспективы развития</w:t>
      </w:r>
    </w:p>
    <w:p>
      <w:pPr>
        <w:pStyle w:val="Normal"/>
        <w:spacing w:lineRule="exact" w:line="64"/>
        <w:ind w:firstLine="851"/>
        <w:jc w:val="both"/>
        <w:rPr>
          <w:rFonts w:ascii="Tinos" w:hAnsi="Tinos"/>
          <w:sz w:val="24"/>
          <w:szCs w:val="24"/>
        </w:rPr>
      </w:pPr>
      <w:r>
        <w:rPr>
          <w:rFonts w:ascii="Tinos" w:hAnsi="Tinos"/>
          <w:sz w:val="24"/>
          <w:szCs w:val="24"/>
        </w:rPr>
      </w:r>
    </w:p>
    <w:p>
      <w:pPr>
        <w:pStyle w:val="Normal"/>
        <w:spacing w:lineRule="auto" w:line="259"/>
        <w:ind w:firstLine="851"/>
        <w:jc w:val="both"/>
        <w:rPr>
          <w:rFonts w:ascii="Tinos" w:hAnsi="Tinos"/>
          <w:sz w:val="24"/>
          <w:szCs w:val="24"/>
        </w:rPr>
      </w:pPr>
      <w:r>
        <w:rPr>
          <w:rFonts w:ascii="Tinos" w:hAnsi="Tinos"/>
          <w:sz w:val="24"/>
          <w:szCs w:val="24"/>
        </w:rPr>
        <w:t>2.  Результаты анализа показателей деятельности организации</w:t>
      </w:r>
    </w:p>
    <w:p>
      <w:pPr>
        <w:pStyle w:val="Normal"/>
        <w:ind w:firstLine="851"/>
        <w:jc w:val="both"/>
        <w:rPr>
          <w:rFonts w:ascii="Tinos" w:hAnsi="Tinos"/>
          <w:sz w:val="24"/>
          <w:szCs w:val="24"/>
        </w:rPr>
      </w:pPr>
      <w:r>
        <w:rPr>
          <w:rFonts w:ascii="Tinos" w:hAnsi="Tinos"/>
          <w:color w:val="7030A0"/>
          <w:sz w:val="24"/>
          <w:szCs w:val="24"/>
          <w:u w:val="single"/>
        </w:rPr>
        <w:t xml:space="preserve">Учреждение осуществляет  свою деятельность в соответствии:  </w:t>
      </w:r>
    </w:p>
    <w:p>
      <w:pPr>
        <w:pStyle w:val="Normal"/>
        <w:ind w:firstLine="851"/>
        <w:jc w:val="both"/>
        <w:rPr>
          <w:rFonts w:ascii="Tinos" w:hAnsi="Tinos"/>
          <w:sz w:val="24"/>
          <w:szCs w:val="24"/>
        </w:rPr>
      </w:pPr>
      <w:r>
        <w:rPr>
          <w:rFonts w:ascii="Tinos" w:hAnsi="Tinos"/>
          <w:sz w:val="24"/>
          <w:szCs w:val="24"/>
        </w:rPr>
        <w:t xml:space="preserve">- Конституцией Российской Федерации; </w:t>
      </w:r>
    </w:p>
    <w:p>
      <w:pPr>
        <w:pStyle w:val="Normal"/>
        <w:ind w:firstLine="851"/>
        <w:jc w:val="both"/>
        <w:rPr>
          <w:rFonts w:ascii="Tinos" w:hAnsi="Tinos"/>
          <w:sz w:val="24"/>
          <w:szCs w:val="24"/>
        </w:rPr>
      </w:pPr>
      <w:r>
        <w:rPr>
          <w:rFonts w:ascii="Tinos" w:hAnsi="Tinos"/>
          <w:sz w:val="24"/>
          <w:szCs w:val="24"/>
        </w:rPr>
        <w:t>- Федеральным законом «Об образовании в Российской Федерации» от 29.12.2012г. № 273-Ф;</w:t>
      </w:r>
    </w:p>
    <w:p>
      <w:pPr>
        <w:pStyle w:val="Normal"/>
        <w:widowControl w:val="false"/>
        <w:numPr>
          <w:ilvl w:val="0"/>
          <w:numId w:val="13"/>
        </w:numPr>
        <w:tabs>
          <w:tab w:val="clear" w:pos="720"/>
          <w:tab w:val="left" w:pos="137" w:leader="none"/>
        </w:tabs>
        <w:ind w:left="532" w:right="269" w:hanging="149"/>
        <w:jc w:val="both"/>
        <w:rPr>
          <w:rFonts w:ascii="Tinos" w:hAnsi="Tinos"/>
          <w:sz w:val="24"/>
          <w:szCs w:val="24"/>
        </w:rPr>
      </w:pPr>
      <w:r>
        <w:rPr>
          <w:rFonts w:ascii="Tinos" w:hAnsi="Tinos"/>
          <w:sz w:val="24"/>
          <w:szCs w:val="24"/>
          <w:lang w:eastAsia="en-US"/>
        </w:rPr>
        <w:t>Федеральным</w:t>
      </w:r>
      <w:r>
        <w:rPr>
          <w:rFonts w:ascii="Tinos" w:hAnsi="Tinos"/>
          <w:spacing w:val="4"/>
          <w:sz w:val="24"/>
          <w:szCs w:val="24"/>
          <w:lang w:eastAsia="en-US"/>
        </w:rPr>
        <w:t xml:space="preserve"> </w:t>
      </w:r>
      <w:r>
        <w:rPr>
          <w:rFonts w:ascii="Tinos" w:hAnsi="Tinos"/>
          <w:sz w:val="24"/>
          <w:szCs w:val="24"/>
          <w:lang w:eastAsia="en-US"/>
        </w:rPr>
        <w:t>законом</w:t>
      </w:r>
      <w:r>
        <w:rPr>
          <w:rFonts w:ascii="Tinos" w:hAnsi="Tinos"/>
          <w:spacing w:val="5"/>
          <w:sz w:val="24"/>
          <w:szCs w:val="24"/>
          <w:lang w:eastAsia="en-US"/>
        </w:rPr>
        <w:t xml:space="preserve"> </w:t>
      </w:r>
      <w:r>
        <w:rPr>
          <w:rFonts w:ascii="Tinos" w:hAnsi="Tinos"/>
          <w:sz w:val="24"/>
          <w:szCs w:val="24"/>
          <w:lang w:eastAsia="en-US"/>
        </w:rPr>
        <w:t>от</w:t>
      </w:r>
      <w:r>
        <w:rPr>
          <w:rFonts w:ascii="Tinos" w:hAnsi="Tinos"/>
          <w:spacing w:val="5"/>
          <w:sz w:val="24"/>
          <w:szCs w:val="24"/>
          <w:lang w:eastAsia="en-US"/>
        </w:rPr>
        <w:t xml:space="preserve"> </w:t>
      </w:r>
      <w:r>
        <w:rPr>
          <w:rFonts w:ascii="Tinos" w:hAnsi="Tinos"/>
          <w:sz w:val="24"/>
          <w:szCs w:val="24"/>
          <w:lang w:eastAsia="en-US"/>
        </w:rPr>
        <w:t>24.09.2022</w:t>
      </w:r>
      <w:r>
        <w:rPr>
          <w:rFonts w:ascii="Tinos" w:hAnsi="Tinos"/>
          <w:spacing w:val="4"/>
          <w:sz w:val="24"/>
          <w:szCs w:val="24"/>
          <w:lang w:eastAsia="en-US"/>
        </w:rPr>
        <w:t xml:space="preserve"> </w:t>
      </w:r>
      <w:r>
        <w:rPr>
          <w:rFonts w:ascii="Tinos" w:hAnsi="Tinos"/>
          <w:sz w:val="24"/>
          <w:szCs w:val="24"/>
          <w:lang w:eastAsia="en-US"/>
        </w:rPr>
        <w:t>№371-ФЗ</w:t>
      </w:r>
      <w:r>
        <w:rPr>
          <w:rFonts w:ascii="Tinos" w:hAnsi="Tinos"/>
          <w:spacing w:val="7"/>
          <w:sz w:val="24"/>
          <w:szCs w:val="24"/>
          <w:lang w:eastAsia="en-US"/>
        </w:rPr>
        <w:t xml:space="preserve"> </w:t>
      </w:r>
      <w:r>
        <w:rPr>
          <w:rFonts w:ascii="Tinos" w:hAnsi="Tinos"/>
          <w:sz w:val="24"/>
          <w:szCs w:val="24"/>
          <w:lang w:eastAsia="en-US"/>
        </w:rPr>
        <w:t>«О</w:t>
      </w:r>
      <w:r>
        <w:rPr>
          <w:rFonts w:ascii="Tinos" w:hAnsi="Tinos"/>
          <w:spacing w:val="8"/>
          <w:sz w:val="24"/>
          <w:szCs w:val="24"/>
          <w:lang w:eastAsia="en-US"/>
        </w:rPr>
        <w:t xml:space="preserve"> </w:t>
      </w:r>
      <w:r>
        <w:rPr>
          <w:rFonts w:ascii="Tinos" w:hAnsi="Tinos"/>
          <w:sz w:val="24"/>
          <w:szCs w:val="24"/>
          <w:lang w:eastAsia="en-US"/>
        </w:rPr>
        <w:t>внесении</w:t>
      </w:r>
      <w:r>
        <w:rPr>
          <w:rFonts w:ascii="Tinos" w:hAnsi="Tinos"/>
          <w:spacing w:val="5"/>
          <w:sz w:val="24"/>
          <w:szCs w:val="24"/>
          <w:lang w:eastAsia="en-US"/>
        </w:rPr>
        <w:t xml:space="preserve"> </w:t>
      </w:r>
      <w:r>
        <w:rPr>
          <w:rFonts w:ascii="Tinos" w:hAnsi="Tinos"/>
          <w:sz w:val="24"/>
          <w:szCs w:val="24"/>
          <w:lang w:eastAsia="en-US"/>
        </w:rPr>
        <w:t>изменений</w:t>
      </w:r>
      <w:r>
        <w:rPr>
          <w:rFonts w:ascii="Tinos" w:hAnsi="Tinos"/>
          <w:spacing w:val="6"/>
          <w:sz w:val="24"/>
          <w:szCs w:val="24"/>
          <w:lang w:eastAsia="en-US"/>
        </w:rPr>
        <w:t xml:space="preserve"> </w:t>
      </w:r>
      <w:r>
        <w:rPr>
          <w:rFonts w:ascii="Tinos" w:hAnsi="Tinos"/>
          <w:sz w:val="24"/>
          <w:szCs w:val="24"/>
          <w:lang w:eastAsia="en-US"/>
        </w:rPr>
        <w:t>в</w:t>
      </w:r>
      <w:r>
        <w:rPr>
          <w:rFonts w:ascii="Tinos" w:hAnsi="Tinos"/>
          <w:spacing w:val="8"/>
          <w:sz w:val="24"/>
          <w:szCs w:val="24"/>
          <w:lang w:eastAsia="en-US"/>
        </w:rPr>
        <w:t xml:space="preserve"> </w:t>
      </w:r>
      <w:r>
        <w:rPr>
          <w:rFonts w:ascii="Tinos" w:hAnsi="Tinos"/>
          <w:sz w:val="24"/>
          <w:szCs w:val="24"/>
          <w:lang w:eastAsia="en-US"/>
        </w:rPr>
        <w:t>Федеральный</w:t>
      </w:r>
      <w:r>
        <w:rPr>
          <w:rFonts w:ascii="Tinos" w:hAnsi="Tinos"/>
          <w:spacing w:val="4"/>
          <w:sz w:val="24"/>
          <w:szCs w:val="24"/>
          <w:lang w:eastAsia="en-US"/>
        </w:rPr>
        <w:t xml:space="preserve"> </w:t>
      </w:r>
      <w:r>
        <w:rPr>
          <w:rFonts w:ascii="Tinos" w:hAnsi="Tinos"/>
          <w:sz w:val="24"/>
          <w:szCs w:val="24"/>
          <w:lang w:eastAsia="en-US"/>
        </w:rPr>
        <w:t>закон "Об образовании в Российской Федерации» и статью 1 Федерального закона «Об обязательных</w:t>
      </w:r>
      <w:r>
        <w:rPr>
          <w:rFonts w:ascii="Tinos" w:hAnsi="Tinos"/>
          <w:spacing w:val="1"/>
          <w:sz w:val="24"/>
          <w:szCs w:val="24"/>
          <w:lang w:eastAsia="en-US"/>
        </w:rPr>
        <w:t xml:space="preserve"> </w:t>
      </w:r>
      <w:r>
        <w:rPr>
          <w:rFonts w:ascii="Tinos" w:hAnsi="Tinos"/>
          <w:sz w:val="24"/>
          <w:szCs w:val="24"/>
          <w:lang w:eastAsia="en-US"/>
        </w:rPr>
        <w:t>требованиях</w:t>
      </w:r>
      <w:r>
        <w:rPr>
          <w:rFonts w:ascii="Tinos" w:hAnsi="Tinos"/>
          <w:spacing w:val="1"/>
          <w:sz w:val="24"/>
          <w:szCs w:val="24"/>
          <w:lang w:eastAsia="en-US"/>
        </w:rPr>
        <w:t xml:space="preserve"> </w:t>
      </w:r>
      <w:r>
        <w:rPr>
          <w:rFonts w:ascii="Tinos" w:hAnsi="Tinos"/>
          <w:sz w:val="24"/>
          <w:szCs w:val="24"/>
          <w:lang w:eastAsia="en-US"/>
        </w:rPr>
        <w:t>в</w:t>
      </w:r>
      <w:r>
        <w:rPr>
          <w:rFonts w:ascii="Tinos" w:hAnsi="Tinos"/>
          <w:spacing w:val="-3"/>
          <w:sz w:val="24"/>
          <w:szCs w:val="24"/>
          <w:lang w:eastAsia="en-US"/>
        </w:rPr>
        <w:t xml:space="preserve"> </w:t>
      </w:r>
      <w:r>
        <w:rPr>
          <w:rFonts w:ascii="Tinos" w:hAnsi="Tinos"/>
          <w:sz w:val="24"/>
          <w:szCs w:val="24"/>
          <w:lang w:eastAsia="en-US"/>
        </w:rPr>
        <w:t>Российской Федерации»;</w:t>
      </w:r>
    </w:p>
    <w:p>
      <w:pPr>
        <w:pStyle w:val="Normal"/>
        <w:ind w:firstLine="851"/>
        <w:jc w:val="both"/>
        <w:rPr>
          <w:rFonts w:ascii="Tinos" w:hAnsi="Tinos"/>
          <w:sz w:val="24"/>
          <w:szCs w:val="24"/>
        </w:rPr>
      </w:pPr>
      <w:r>
        <w:rPr>
          <w:rFonts w:ascii="Tinos" w:hAnsi="Tinos"/>
          <w:sz w:val="24"/>
          <w:szCs w:val="24"/>
        </w:rPr>
        <w:t xml:space="preserve"> </w:t>
      </w:r>
      <w:r>
        <w:rPr>
          <w:rFonts w:ascii="Tinos" w:hAnsi="Tinos"/>
          <w:sz w:val="24"/>
          <w:szCs w:val="24"/>
          <w:lang w:eastAsia="en-US"/>
        </w:rPr>
        <w:t>-</w:t>
      </w:r>
      <w:r>
        <w:rPr>
          <w:rFonts w:ascii="Tinos" w:hAnsi="Tinos"/>
          <w:spacing w:val="1"/>
          <w:sz w:val="24"/>
          <w:szCs w:val="24"/>
          <w:lang w:eastAsia="en-US"/>
        </w:rPr>
        <w:t xml:space="preserve"> </w:t>
      </w:r>
      <w:r>
        <w:rPr>
          <w:rFonts w:ascii="Tinos" w:hAnsi="Tinos"/>
          <w:sz w:val="24"/>
          <w:szCs w:val="24"/>
          <w:lang w:eastAsia="en-US"/>
        </w:rPr>
        <w:t>Приказ Министерства просвещения Российской Федерации от 08.11.2022 № 955 «О внесении изменений в федеральный государственный образовательный стандарт дошкольного образования»;</w:t>
      </w:r>
    </w:p>
    <w:p>
      <w:pPr>
        <w:pStyle w:val="Normal"/>
        <w:widowControl w:val="false"/>
        <w:ind w:left="532" w:right="261" w:firstLine="708"/>
        <w:jc w:val="both"/>
        <w:rPr>
          <w:rFonts w:ascii="Tinos" w:hAnsi="Tinos"/>
          <w:sz w:val="24"/>
          <w:szCs w:val="24"/>
        </w:rPr>
      </w:pPr>
      <w:r>
        <w:rPr>
          <w:rFonts w:ascii="Tinos" w:hAnsi="Tinos"/>
          <w:sz w:val="24"/>
          <w:szCs w:val="24"/>
          <w:lang w:eastAsia="en-US"/>
        </w:rPr>
        <w:t>- Приказ Министерства просвещения Российской Федерации от 25.11.2022 № 1028 «Об утверждении федеральной образовательной программы дошкольного образования» (Зарегистрирован 28.12.2022</w:t>
      </w:r>
      <w:r>
        <w:rPr>
          <w:rFonts w:ascii="Tinos" w:hAnsi="Tinos"/>
          <w:spacing w:val="-1"/>
          <w:sz w:val="24"/>
          <w:szCs w:val="24"/>
          <w:lang w:eastAsia="en-US"/>
        </w:rPr>
        <w:t xml:space="preserve"> </w:t>
      </w:r>
      <w:r>
        <w:rPr>
          <w:rFonts w:ascii="Tinos" w:hAnsi="Tinos"/>
          <w:sz w:val="24"/>
          <w:szCs w:val="24"/>
          <w:lang w:eastAsia="en-US"/>
        </w:rPr>
        <w:t>№</w:t>
      </w:r>
      <w:r>
        <w:rPr>
          <w:rFonts w:ascii="Tinos" w:hAnsi="Tinos"/>
          <w:spacing w:val="-1"/>
          <w:sz w:val="24"/>
          <w:szCs w:val="24"/>
          <w:lang w:eastAsia="en-US"/>
        </w:rPr>
        <w:t xml:space="preserve"> </w:t>
      </w:r>
      <w:r>
        <w:rPr>
          <w:rFonts w:ascii="Tinos" w:hAnsi="Tinos"/>
          <w:sz w:val="24"/>
          <w:szCs w:val="24"/>
          <w:lang w:eastAsia="en-US"/>
        </w:rPr>
        <w:t>71847);</w:t>
      </w:r>
    </w:p>
    <w:p>
      <w:pPr>
        <w:pStyle w:val="Normal"/>
        <w:widowControl w:val="false"/>
        <w:spacing w:before="1" w:after="0"/>
        <w:ind w:left="532" w:right="321" w:firstLine="708"/>
        <w:jc w:val="both"/>
        <w:rPr>
          <w:rFonts w:ascii="Tinos" w:hAnsi="Tinos"/>
          <w:sz w:val="24"/>
          <w:szCs w:val="24"/>
        </w:rPr>
      </w:pPr>
      <w:r>
        <w:rPr>
          <w:rFonts w:ascii="Tinos" w:hAnsi="Tinos"/>
          <w:sz w:val="24"/>
          <w:szCs w:val="24"/>
          <w:lang w:eastAsia="en-US"/>
        </w:rPr>
        <w:t>- Постановление Главного государственного санитарного врача Российской Федерации от 28</w:t>
      </w:r>
      <w:r>
        <w:rPr>
          <w:rFonts w:ascii="Tinos" w:hAnsi="Tinos"/>
          <w:spacing w:val="-57"/>
          <w:sz w:val="24"/>
          <w:szCs w:val="24"/>
          <w:lang w:eastAsia="en-US"/>
        </w:rPr>
        <w:t xml:space="preserve"> </w:t>
      </w:r>
      <w:r>
        <w:rPr>
          <w:rFonts w:ascii="Tinos" w:hAnsi="Tinos"/>
          <w:sz w:val="24"/>
          <w:szCs w:val="24"/>
          <w:lang w:eastAsia="en-US"/>
        </w:rPr>
        <w:t>сентября</w:t>
      </w:r>
      <w:r>
        <w:rPr>
          <w:rFonts w:ascii="Tinos" w:hAnsi="Tinos"/>
          <w:spacing w:val="-1"/>
          <w:sz w:val="24"/>
          <w:szCs w:val="24"/>
          <w:lang w:eastAsia="en-US"/>
        </w:rPr>
        <w:t xml:space="preserve"> </w:t>
      </w:r>
      <w:r>
        <w:rPr>
          <w:rFonts w:ascii="Tinos" w:hAnsi="Tinos"/>
          <w:sz w:val="24"/>
          <w:szCs w:val="24"/>
          <w:lang w:eastAsia="en-US"/>
        </w:rPr>
        <w:t>2020</w:t>
      </w:r>
      <w:r>
        <w:rPr>
          <w:rFonts w:ascii="Tinos" w:hAnsi="Tinos"/>
          <w:spacing w:val="-1"/>
          <w:sz w:val="24"/>
          <w:szCs w:val="24"/>
          <w:lang w:eastAsia="en-US"/>
        </w:rPr>
        <w:t xml:space="preserve"> </w:t>
      </w:r>
      <w:r>
        <w:rPr>
          <w:rFonts w:ascii="Tinos" w:hAnsi="Tinos"/>
          <w:sz w:val="24"/>
          <w:szCs w:val="24"/>
          <w:lang w:eastAsia="en-US"/>
        </w:rPr>
        <w:t>года</w:t>
      </w:r>
      <w:r>
        <w:rPr>
          <w:rFonts w:ascii="Tinos" w:hAnsi="Tinos"/>
          <w:spacing w:val="-2"/>
          <w:sz w:val="24"/>
          <w:szCs w:val="24"/>
          <w:lang w:eastAsia="en-US"/>
        </w:rPr>
        <w:t xml:space="preserve"> </w:t>
      </w:r>
      <w:r>
        <w:rPr>
          <w:rFonts w:ascii="Tinos" w:hAnsi="Tinos"/>
          <w:sz w:val="24"/>
          <w:szCs w:val="24"/>
          <w:lang w:eastAsia="en-US"/>
        </w:rPr>
        <w:t>№</w:t>
      </w:r>
      <w:r>
        <w:rPr>
          <w:rFonts w:ascii="Tinos" w:hAnsi="Tinos"/>
          <w:spacing w:val="-3"/>
          <w:sz w:val="24"/>
          <w:szCs w:val="24"/>
          <w:lang w:eastAsia="en-US"/>
        </w:rPr>
        <w:t xml:space="preserve"> </w:t>
      </w:r>
      <w:r>
        <w:rPr>
          <w:rFonts w:ascii="Tinos" w:hAnsi="Tinos"/>
          <w:sz w:val="24"/>
          <w:szCs w:val="24"/>
          <w:lang w:eastAsia="en-US"/>
        </w:rPr>
        <w:t>28</w:t>
      </w:r>
      <w:r>
        <w:rPr>
          <w:rFonts w:ascii="Tinos" w:hAnsi="Tinos"/>
          <w:spacing w:val="-1"/>
          <w:sz w:val="24"/>
          <w:szCs w:val="24"/>
          <w:lang w:eastAsia="en-US"/>
        </w:rPr>
        <w:t xml:space="preserve"> </w:t>
      </w:r>
      <w:r>
        <w:rPr>
          <w:rFonts w:ascii="Tinos" w:hAnsi="Tinos"/>
          <w:sz w:val="24"/>
          <w:szCs w:val="24"/>
          <w:lang w:eastAsia="en-US"/>
        </w:rPr>
        <w:t>Об утверждении</w:t>
      </w:r>
      <w:r>
        <w:rPr>
          <w:rFonts w:ascii="Tinos" w:hAnsi="Tinos"/>
          <w:spacing w:val="-1"/>
          <w:sz w:val="24"/>
          <w:szCs w:val="24"/>
          <w:lang w:eastAsia="en-US"/>
        </w:rPr>
        <w:t xml:space="preserve"> </w:t>
      </w:r>
      <w:r>
        <w:rPr>
          <w:rFonts w:ascii="Tinos" w:hAnsi="Tinos"/>
          <w:sz w:val="24"/>
          <w:szCs w:val="24"/>
          <w:lang w:eastAsia="en-US"/>
        </w:rPr>
        <w:t>санитарных</w:t>
      </w:r>
      <w:r>
        <w:rPr>
          <w:rFonts w:ascii="Tinos" w:hAnsi="Tinos"/>
          <w:spacing w:val="-2"/>
          <w:sz w:val="24"/>
          <w:szCs w:val="24"/>
          <w:lang w:eastAsia="en-US"/>
        </w:rPr>
        <w:t xml:space="preserve"> </w:t>
      </w:r>
      <w:r>
        <w:rPr>
          <w:rFonts w:ascii="Tinos" w:hAnsi="Tinos"/>
          <w:sz w:val="24"/>
          <w:szCs w:val="24"/>
          <w:lang w:eastAsia="en-US"/>
        </w:rPr>
        <w:t>правил</w:t>
      </w:r>
      <w:r>
        <w:rPr>
          <w:rFonts w:ascii="Tinos" w:hAnsi="Tinos"/>
          <w:spacing w:val="-2"/>
          <w:sz w:val="24"/>
          <w:szCs w:val="24"/>
          <w:lang w:eastAsia="en-US"/>
        </w:rPr>
        <w:t xml:space="preserve"> </w:t>
      </w:r>
      <w:r>
        <w:rPr>
          <w:rFonts w:ascii="Tinos" w:hAnsi="Tinos"/>
          <w:sz w:val="24"/>
          <w:szCs w:val="24"/>
          <w:lang w:eastAsia="en-US"/>
        </w:rPr>
        <w:t>СП</w:t>
      </w:r>
      <w:r>
        <w:rPr>
          <w:rFonts w:ascii="Tinos" w:hAnsi="Tinos"/>
          <w:spacing w:val="-2"/>
          <w:sz w:val="24"/>
          <w:szCs w:val="24"/>
          <w:lang w:eastAsia="en-US"/>
        </w:rPr>
        <w:t xml:space="preserve"> </w:t>
      </w:r>
      <w:r>
        <w:rPr>
          <w:rFonts w:ascii="Tinos" w:hAnsi="Tinos"/>
          <w:sz w:val="24"/>
          <w:szCs w:val="24"/>
          <w:lang w:eastAsia="en-US"/>
        </w:rPr>
        <w:t>2.4.3648-20</w:t>
      </w:r>
      <w:r>
        <w:rPr>
          <w:rFonts w:ascii="Tinos" w:hAnsi="Tinos"/>
          <w:spacing w:val="3"/>
          <w:sz w:val="24"/>
          <w:szCs w:val="24"/>
          <w:lang w:eastAsia="en-US"/>
        </w:rPr>
        <w:t xml:space="preserve"> </w:t>
      </w:r>
      <w:r>
        <w:rPr>
          <w:rFonts w:ascii="Tinos" w:hAnsi="Tinos"/>
          <w:sz w:val="24"/>
          <w:szCs w:val="24"/>
          <w:lang w:eastAsia="en-US"/>
        </w:rPr>
        <w:t>«Санитарно-эпидемиологические требования к организациям воспитания и обучения, отдыха и оздоровления</w:t>
      </w:r>
      <w:r>
        <w:rPr>
          <w:rFonts w:ascii="Tinos" w:hAnsi="Tinos"/>
          <w:spacing w:val="-57"/>
          <w:sz w:val="24"/>
          <w:szCs w:val="24"/>
          <w:lang w:eastAsia="en-US"/>
        </w:rPr>
        <w:t xml:space="preserve"> </w:t>
      </w:r>
      <w:r>
        <w:rPr>
          <w:rFonts w:ascii="Tinos" w:hAnsi="Tinos"/>
          <w:sz w:val="24"/>
          <w:szCs w:val="24"/>
          <w:lang w:eastAsia="en-US"/>
        </w:rPr>
        <w:t>детей</w:t>
      </w:r>
      <w:r>
        <w:rPr>
          <w:rFonts w:ascii="Tinos" w:hAnsi="Tinos"/>
          <w:spacing w:val="-1"/>
          <w:sz w:val="24"/>
          <w:szCs w:val="24"/>
          <w:lang w:eastAsia="en-US"/>
        </w:rPr>
        <w:t xml:space="preserve"> </w:t>
      </w:r>
      <w:r>
        <w:rPr>
          <w:rFonts w:ascii="Tinos" w:hAnsi="Tinos"/>
          <w:sz w:val="24"/>
          <w:szCs w:val="24"/>
          <w:lang w:eastAsia="en-US"/>
        </w:rPr>
        <w:t>и молодежи»;</w:t>
      </w:r>
    </w:p>
    <w:p>
      <w:pPr>
        <w:pStyle w:val="Normal"/>
        <w:widowControl w:val="false"/>
        <w:numPr>
          <w:ilvl w:val="0"/>
          <w:numId w:val="12"/>
        </w:numPr>
        <w:tabs>
          <w:tab w:val="clear" w:pos="720"/>
          <w:tab w:val="left" w:pos="1407" w:leader="none"/>
        </w:tabs>
        <w:ind w:left="532" w:right="264" w:firstLine="708"/>
        <w:jc w:val="both"/>
        <w:rPr>
          <w:rFonts w:ascii="Tinos" w:hAnsi="Tinos"/>
          <w:sz w:val="24"/>
          <w:szCs w:val="24"/>
        </w:rPr>
      </w:pPr>
      <w:r>
        <w:rPr>
          <w:rFonts w:ascii="Tinos" w:hAnsi="Tinos"/>
          <w:sz w:val="24"/>
          <w:szCs w:val="24"/>
          <w:lang w:eastAsia="en-US"/>
        </w:rPr>
        <w:t>Постановление Главного государственного санитарного врача Российской Федерации от</w:t>
      </w:r>
      <w:r>
        <w:rPr>
          <w:rFonts w:ascii="Tinos" w:hAnsi="Tinos"/>
          <w:spacing w:val="1"/>
          <w:sz w:val="24"/>
          <w:szCs w:val="24"/>
          <w:lang w:eastAsia="en-US"/>
        </w:rPr>
        <w:t xml:space="preserve"> </w:t>
      </w:r>
      <w:r>
        <w:rPr>
          <w:rFonts w:ascii="Tinos" w:hAnsi="Tinos"/>
          <w:sz w:val="24"/>
          <w:szCs w:val="24"/>
          <w:lang w:eastAsia="en-US"/>
        </w:rPr>
        <w:t>27 октября 2020 г. № 32 Об утверждении санитарных правил и норм СанПиН 2.3/2.4.3590-20 «Санитарно-эпидемиологические</w:t>
      </w:r>
      <w:r>
        <w:rPr>
          <w:rFonts w:ascii="Tinos" w:hAnsi="Tinos"/>
          <w:spacing w:val="-4"/>
          <w:sz w:val="24"/>
          <w:szCs w:val="24"/>
          <w:lang w:eastAsia="en-US"/>
        </w:rPr>
        <w:t xml:space="preserve"> </w:t>
      </w:r>
      <w:r>
        <w:rPr>
          <w:rFonts w:ascii="Tinos" w:hAnsi="Tinos"/>
          <w:sz w:val="24"/>
          <w:szCs w:val="24"/>
          <w:lang w:eastAsia="en-US"/>
        </w:rPr>
        <w:t>требования</w:t>
      </w:r>
      <w:r>
        <w:rPr>
          <w:rFonts w:ascii="Tinos" w:hAnsi="Tinos"/>
          <w:spacing w:val="-3"/>
          <w:sz w:val="24"/>
          <w:szCs w:val="24"/>
          <w:lang w:eastAsia="en-US"/>
        </w:rPr>
        <w:t xml:space="preserve"> </w:t>
      </w:r>
      <w:r>
        <w:rPr>
          <w:rFonts w:ascii="Tinos" w:hAnsi="Tinos"/>
          <w:sz w:val="24"/>
          <w:szCs w:val="24"/>
          <w:lang w:eastAsia="en-US"/>
        </w:rPr>
        <w:t>к</w:t>
      </w:r>
      <w:r>
        <w:rPr>
          <w:rFonts w:ascii="Tinos" w:hAnsi="Tinos"/>
          <w:spacing w:val="-2"/>
          <w:sz w:val="24"/>
          <w:szCs w:val="24"/>
          <w:lang w:eastAsia="en-US"/>
        </w:rPr>
        <w:t xml:space="preserve"> </w:t>
      </w:r>
      <w:r>
        <w:rPr>
          <w:rFonts w:ascii="Tinos" w:hAnsi="Tinos"/>
          <w:sz w:val="24"/>
          <w:szCs w:val="24"/>
          <w:lang w:eastAsia="en-US"/>
        </w:rPr>
        <w:t>организации</w:t>
      </w:r>
      <w:r>
        <w:rPr>
          <w:rFonts w:ascii="Tinos" w:hAnsi="Tinos"/>
          <w:spacing w:val="-3"/>
          <w:sz w:val="24"/>
          <w:szCs w:val="24"/>
          <w:lang w:eastAsia="en-US"/>
        </w:rPr>
        <w:t xml:space="preserve"> </w:t>
      </w:r>
      <w:r>
        <w:rPr>
          <w:rFonts w:ascii="Tinos" w:hAnsi="Tinos"/>
          <w:sz w:val="24"/>
          <w:szCs w:val="24"/>
          <w:lang w:eastAsia="en-US"/>
        </w:rPr>
        <w:t>общественного</w:t>
      </w:r>
      <w:r>
        <w:rPr>
          <w:rFonts w:ascii="Tinos" w:hAnsi="Tinos"/>
          <w:spacing w:val="-3"/>
          <w:sz w:val="24"/>
          <w:szCs w:val="24"/>
          <w:lang w:eastAsia="en-US"/>
        </w:rPr>
        <w:t xml:space="preserve"> </w:t>
      </w:r>
      <w:r>
        <w:rPr>
          <w:rFonts w:ascii="Tinos" w:hAnsi="Tinos"/>
          <w:sz w:val="24"/>
          <w:szCs w:val="24"/>
          <w:lang w:eastAsia="en-US"/>
        </w:rPr>
        <w:t>питания</w:t>
      </w:r>
      <w:r>
        <w:rPr>
          <w:rFonts w:ascii="Tinos" w:hAnsi="Tinos"/>
          <w:spacing w:val="-3"/>
          <w:sz w:val="24"/>
          <w:szCs w:val="24"/>
          <w:lang w:eastAsia="en-US"/>
        </w:rPr>
        <w:t xml:space="preserve"> </w:t>
      </w:r>
      <w:r>
        <w:rPr>
          <w:rFonts w:ascii="Tinos" w:hAnsi="Tinos"/>
          <w:sz w:val="24"/>
          <w:szCs w:val="24"/>
          <w:lang w:eastAsia="en-US"/>
        </w:rPr>
        <w:t>населения»;</w:t>
      </w:r>
    </w:p>
    <w:p>
      <w:pPr>
        <w:pStyle w:val="Normal"/>
        <w:widowControl w:val="false"/>
        <w:numPr>
          <w:ilvl w:val="0"/>
          <w:numId w:val="12"/>
        </w:numPr>
        <w:tabs>
          <w:tab w:val="clear" w:pos="720"/>
          <w:tab w:val="left" w:pos="1407" w:leader="none"/>
        </w:tabs>
        <w:ind w:left="532" w:right="260" w:firstLine="708"/>
        <w:jc w:val="both"/>
        <w:rPr>
          <w:rFonts w:ascii="Tinos" w:hAnsi="Tinos"/>
          <w:sz w:val="24"/>
          <w:szCs w:val="24"/>
        </w:rPr>
      </w:pPr>
      <w:r>
        <w:rPr>
          <w:rFonts w:ascii="Tinos" w:hAnsi="Tinos"/>
          <w:sz w:val="24"/>
          <w:szCs w:val="24"/>
          <w:lang w:eastAsia="en-US"/>
        </w:rPr>
        <w:t>Постановление Главного государственного санитарного врача Российской Федерации от</w:t>
      </w:r>
      <w:r>
        <w:rPr>
          <w:rFonts w:ascii="Tinos" w:hAnsi="Tinos"/>
          <w:spacing w:val="1"/>
          <w:sz w:val="24"/>
          <w:szCs w:val="24"/>
          <w:lang w:eastAsia="en-US"/>
        </w:rPr>
        <w:t xml:space="preserve"> </w:t>
      </w:r>
      <w:r>
        <w:rPr>
          <w:rFonts w:ascii="Tinos" w:hAnsi="Tinos"/>
          <w:sz w:val="24"/>
          <w:szCs w:val="24"/>
          <w:lang w:eastAsia="en-US"/>
        </w:rPr>
        <w:t>28 января 2021 г. № 2 Об утверждении санитарных правил и норм СанПиН 1.2.3685-21 «Гигиенические нормативы и требования к обеспечению безопасности и (или) безвредности для человека</w:t>
      </w:r>
      <w:r>
        <w:rPr>
          <w:rFonts w:ascii="Tinos" w:hAnsi="Tinos"/>
          <w:spacing w:val="1"/>
          <w:sz w:val="24"/>
          <w:szCs w:val="24"/>
          <w:lang w:eastAsia="en-US"/>
        </w:rPr>
        <w:t xml:space="preserve"> </w:t>
      </w:r>
      <w:r>
        <w:rPr>
          <w:rFonts w:ascii="Tinos" w:hAnsi="Tinos"/>
          <w:sz w:val="24"/>
          <w:szCs w:val="24"/>
          <w:lang w:eastAsia="en-US"/>
        </w:rPr>
        <w:t>факторов</w:t>
      </w:r>
      <w:r>
        <w:rPr>
          <w:rFonts w:ascii="Tinos" w:hAnsi="Tinos"/>
          <w:spacing w:val="-1"/>
          <w:sz w:val="24"/>
          <w:szCs w:val="24"/>
          <w:lang w:eastAsia="en-US"/>
        </w:rPr>
        <w:t xml:space="preserve"> </w:t>
      </w:r>
      <w:r>
        <w:rPr>
          <w:rFonts w:ascii="Tinos" w:hAnsi="Tinos"/>
          <w:sz w:val="24"/>
          <w:szCs w:val="24"/>
          <w:lang w:eastAsia="en-US"/>
        </w:rPr>
        <w:t>среды обитания»;</w:t>
      </w:r>
    </w:p>
    <w:p>
      <w:pPr>
        <w:pStyle w:val="Normal"/>
        <w:widowControl w:val="false"/>
        <w:numPr>
          <w:ilvl w:val="0"/>
          <w:numId w:val="12"/>
        </w:numPr>
        <w:tabs>
          <w:tab w:val="clear" w:pos="720"/>
          <w:tab w:val="left" w:pos="1407" w:leader="none"/>
        </w:tabs>
        <w:ind w:left="532" w:right="260" w:firstLine="708"/>
        <w:jc w:val="both"/>
        <w:rPr>
          <w:rFonts w:ascii="Tinos" w:hAnsi="Tinos"/>
          <w:sz w:val="24"/>
          <w:szCs w:val="24"/>
        </w:rPr>
      </w:pPr>
      <w:r>
        <w:rPr>
          <w:rFonts w:ascii="Tinos" w:hAnsi="Tinos"/>
          <w:sz w:val="24"/>
          <w:szCs w:val="24"/>
          <w:lang w:eastAsia="en-US"/>
        </w:rPr>
        <w:t>Методические рекомендации для дошкольных образовательных организаций по реализации Федеральной образовательной программы (Письмо Минпросвещения России от 03.03.2023 №</w:t>
      </w:r>
      <w:r>
        <w:rPr>
          <w:rFonts w:ascii="Tinos" w:hAnsi="Tinos"/>
          <w:spacing w:val="1"/>
          <w:sz w:val="24"/>
          <w:szCs w:val="24"/>
          <w:lang w:eastAsia="en-US"/>
        </w:rPr>
        <w:t xml:space="preserve"> </w:t>
      </w:r>
      <w:r>
        <w:rPr>
          <w:rFonts w:ascii="Tinos" w:hAnsi="Tinos"/>
          <w:sz w:val="24"/>
          <w:szCs w:val="24"/>
          <w:lang w:eastAsia="en-US"/>
        </w:rPr>
        <w:t>03-350</w:t>
      </w:r>
      <w:r>
        <w:rPr>
          <w:rFonts w:ascii="Tinos" w:hAnsi="Tinos"/>
          <w:spacing w:val="3"/>
          <w:sz w:val="24"/>
          <w:szCs w:val="24"/>
          <w:lang w:eastAsia="en-US"/>
        </w:rPr>
        <w:t xml:space="preserve"> </w:t>
      </w:r>
      <w:r>
        <w:rPr>
          <w:rFonts w:ascii="Tinos" w:hAnsi="Tinos"/>
          <w:sz w:val="24"/>
          <w:szCs w:val="24"/>
          <w:lang w:eastAsia="en-US"/>
        </w:rPr>
        <w:t>«О направлении</w:t>
      </w:r>
      <w:r>
        <w:rPr>
          <w:rFonts w:ascii="Tinos" w:hAnsi="Tinos"/>
          <w:spacing w:val="-2"/>
          <w:sz w:val="24"/>
          <w:szCs w:val="24"/>
          <w:lang w:eastAsia="en-US"/>
        </w:rPr>
        <w:t xml:space="preserve"> </w:t>
      </w:r>
      <w:r>
        <w:rPr>
          <w:rFonts w:ascii="Tinos" w:hAnsi="Tinos"/>
          <w:sz w:val="24"/>
          <w:szCs w:val="24"/>
          <w:lang w:eastAsia="en-US"/>
        </w:rPr>
        <w:t>методических</w:t>
      </w:r>
      <w:r>
        <w:rPr>
          <w:rFonts w:ascii="Tinos" w:hAnsi="Tinos"/>
          <w:spacing w:val="1"/>
          <w:sz w:val="24"/>
          <w:szCs w:val="24"/>
          <w:lang w:eastAsia="en-US"/>
        </w:rPr>
        <w:t xml:space="preserve"> </w:t>
      </w:r>
      <w:r>
        <w:rPr>
          <w:rFonts w:ascii="Tinos" w:hAnsi="Tinos"/>
          <w:sz w:val="24"/>
          <w:szCs w:val="24"/>
          <w:lang w:eastAsia="en-US"/>
        </w:rPr>
        <w:t xml:space="preserve">рекомендаций»); </w:t>
      </w:r>
    </w:p>
    <w:p>
      <w:pPr>
        <w:pStyle w:val="Normal"/>
        <w:widowControl w:val="false"/>
        <w:numPr>
          <w:ilvl w:val="0"/>
          <w:numId w:val="12"/>
        </w:numPr>
        <w:tabs>
          <w:tab w:val="clear" w:pos="720"/>
          <w:tab w:val="left" w:pos="1407" w:leader="none"/>
        </w:tabs>
        <w:ind w:left="532" w:right="260" w:firstLine="708"/>
        <w:jc w:val="both"/>
        <w:rPr>
          <w:rFonts w:ascii="Tinos" w:hAnsi="Tinos"/>
          <w:sz w:val="24"/>
          <w:szCs w:val="24"/>
        </w:rPr>
      </w:pPr>
      <w:r>
        <w:rPr>
          <w:rFonts w:ascii="Tinos" w:hAnsi="Tinos"/>
          <w:sz w:val="24"/>
          <w:szCs w:val="24"/>
          <w:lang w:eastAsia="en-US"/>
        </w:rPr>
        <w:t>Рекомендациями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w:t>
      </w:r>
      <w:r>
        <w:rPr>
          <w:rFonts w:ascii="Tinos" w:hAnsi="Tinos"/>
          <w:spacing w:val="1"/>
          <w:sz w:val="24"/>
          <w:szCs w:val="24"/>
          <w:lang w:eastAsia="en-US"/>
        </w:rPr>
        <w:t xml:space="preserve"> </w:t>
      </w:r>
      <w:r>
        <w:rPr>
          <w:rFonts w:ascii="Tinos" w:hAnsi="Tinos"/>
          <w:sz w:val="24"/>
          <w:szCs w:val="24"/>
          <w:lang w:eastAsia="en-US"/>
        </w:rPr>
        <w:t>программ</w:t>
      </w:r>
      <w:r>
        <w:rPr>
          <w:rFonts w:ascii="Tinos" w:hAnsi="Tinos"/>
          <w:spacing w:val="2"/>
          <w:sz w:val="24"/>
          <w:szCs w:val="24"/>
          <w:lang w:eastAsia="en-US"/>
        </w:rPr>
        <w:t xml:space="preserve"> </w:t>
      </w:r>
      <w:r>
        <w:rPr>
          <w:rFonts w:ascii="Tinos" w:hAnsi="Tinos"/>
          <w:sz w:val="24"/>
          <w:szCs w:val="24"/>
          <w:lang w:eastAsia="en-US"/>
        </w:rPr>
        <w:t>дошкольного образования</w:t>
      </w:r>
      <w:r>
        <w:rPr>
          <w:rFonts w:ascii="Tinos" w:hAnsi="Tinos"/>
          <w:spacing w:val="2"/>
          <w:sz w:val="24"/>
          <w:szCs w:val="24"/>
          <w:lang w:eastAsia="en-US"/>
        </w:rPr>
        <w:t xml:space="preserve"> </w:t>
      </w:r>
      <w:r>
        <w:rPr>
          <w:rFonts w:ascii="Tinos" w:hAnsi="Tinos"/>
          <w:sz w:val="24"/>
          <w:szCs w:val="24"/>
          <w:lang w:eastAsia="en-US"/>
        </w:rPr>
        <w:t>(Письмо Минпросвещения</w:t>
      </w:r>
      <w:r>
        <w:rPr>
          <w:rFonts w:ascii="Tinos" w:hAnsi="Tinos"/>
          <w:spacing w:val="2"/>
          <w:sz w:val="24"/>
          <w:szCs w:val="24"/>
          <w:lang w:eastAsia="en-US"/>
        </w:rPr>
        <w:t xml:space="preserve"> </w:t>
      </w:r>
      <w:r>
        <w:rPr>
          <w:rFonts w:ascii="Tinos" w:hAnsi="Tinos"/>
          <w:sz w:val="24"/>
          <w:szCs w:val="24"/>
          <w:lang w:eastAsia="en-US"/>
        </w:rPr>
        <w:t>России</w:t>
      </w:r>
      <w:r>
        <w:rPr>
          <w:rFonts w:ascii="Tinos" w:hAnsi="Tinos"/>
          <w:spacing w:val="1"/>
          <w:sz w:val="24"/>
          <w:szCs w:val="24"/>
          <w:lang w:eastAsia="en-US"/>
        </w:rPr>
        <w:t xml:space="preserve"> </w:t>
      </w:r>
      <w:r>
        <w:rPr>
          <w:rFonts w:ascii="Tinos" w:hAnsi="Tinos"/>
          <w:sz w:val="24"/>
          <w:szCs w:val="24"/>
          <w:lang w:eastAsia="en-US"/>
        </w:rPr>
        <w:t>от</w:t>
      </w:r>
      <w:r>
        <w:rPr>
          <w:rFonts w:ascii="Tinos" w:hAnsi="Tinos"/>
          <w:spacing w:val="3"/>
          <w:sz w:val="24"/>
          <w:szCs w:val="24"/>
          <w:lang w:eastAsia="en-US"/>
        </w:rPr>
        <w:t xml:space="preserve"> </w:t>
      </w:r>
      <w:r>
        <w:rPr>
          <w:rFonts w:ascii="Tinos" w:hAnsi="Tinos"/>
          <w:sz w:val="24"/>
          <w:szCs w:val="24"/>
          <w:lang w:eastAsia="en-US"/>
        </w:rPr>
        <w:t>13.02.2023</w:t>
      </w:r>
      <w:r>
        <w:rPr>
          <w:rFonts w:ascii="Tinos" w:hAnsi="Tinos"/>
          <w:spacing w:val="2"/>
          <w:sz w:val="24"/>
          <w:szCs w:val="24"/>
          <w:lang w:eastAsia="en-US"/>
        </w:rPr>
        <w:t xml:space="preserve"> </w:t>
      </w:r>
      <w:r>
        <w:rPr>
          <w:rFonts w:ascii="Tinos" w:hAnsi="Tinos"/>
          <w:sz w:val="24"/>
          <w:szCs w:val="24"/>
          <w:lang w:eastAsia="en-US"/>
        </w:rPr>
        <w:t>№</w:t>
      </w:r>
      <w:r>
        <w:rPr>
          <w:rFonts w:ascii="Tinos" w:hAnsi="Tinos"/>
          <w:spacing w:val="1"/>
          <w:sz w:val="24"/>
          <w:szCs w:val="24"/>
          <w:lang w:eastAsia="en-US"/>
        </w:rPr>
        <w:t xml:space="preserve"> </w:t>
      </w:r>
      <w:r>
        <w:rPr>
          <w:rFonts w:ascii="Tinos" w:hAnsi="Tinos"/>
          <w:sz w:val="24"/>
          <w:szCs w:val="24"/>
          <w:lang w:eastAsia="en-US"/>
        </w:rPr>
        <w:t>ТВ-413/03 «О</w:t>
      </w:r>
      <w:r>
        <w:rPr>
          <w:rFonts w:ascii="Tinos" w:hAnsi="Tinos"/>
          <w:spacing w:val="-12"/>
          <w:sz w:val="24"/>
          <w:szCs w:val="24"/>
          <w:lang w:eastAsia="en-US"/>
        </w:rPr>
        <w:t xml:space="preserve"> </w:t>
      </w:r>
      <w:r>
        <w:rPr>
          <w:rFonts w:ascii="Tinos" w:hAnsi="Tinos"/>
          <w:sz w:val="24"/>
          <w:szCs w:val="24"/>
          <w:lang w:eastAsia="en-US"/>
        </w:rPr>
        <w:t>направлении</w:t>
      </w:r>
      <w:r>
        <w:rPr>
          <w:rFonts w:ascii="Tinos" w:hAnsi="Tinos"/>
          <w:spacing w:val="-12"/>
          <w:sz w:val="24"/>
          <w:szCs w:val="24"/>
          <w:lang w:eastAsia="en-US"/>
        </w:rPr>
        <w:t xml:space="preserve"> </w:t>
      </w:r>
      <w:r>
        <w:rPr>
          <w:rFonts w:ascii="Tinos" w:hAnsi="Tinos"/>
          <w:sz w:val="24"/>
          <w:szCs w:val="24"/>
          <w:lang w:eastAsia="en-US"/>
        </w:rPr>
        <w:t>рекомендаций»);</w:t>
      </w:r>
    </w:p>
    <w:p>
      <w:pPr>
        <w:pStyle w:val="Normal"/>
        <w:widowControl w:val="false"/>
        <w:numPr>
          <w:ilvl w:val="0"/>
          <w:numId w:val="12"/>
        </w:numPr>
        <w:tabs>
          <w:tab w:val="clear" w:pos="720"/>
          <w:tab w:val="left" w:pos="1429" w:leader="none"/>
        </w:tabs>
        <w:ind w:left="532" w:right="265" w:firstLine="708"/>
        <w:jc w:val="both"/>
        <w:rPr>
          <w:rFonts w:ascii="Tinos" w:hAnsi="Tinos"/>
          <w:sz w:val="24"/>
          <w:szCs w:val="24"/>
        </w:rPr>
      </w:pPr>
      <w:r>
        <w:rPr>
          <w:rFonts w:ascii="Tinos" w:hAnsi="Tinos"/>
          <w:sz w:val="24"/>
          <w:szCs w:val="24"/>
          <w:lang w:eastAsia="en-US"/>
        </w:rPr>
        <w:t>Устав</w:t>
      </w:r>
      <w:r>
        <w:rPr>
          <w:rFonts w:ascii="Tinos" w:hAnsi="Tinos"/>
          <w:spacing w:val="1"/>
          <w:sz w:val="24"/>
          <w:szCs w:val="24"/>
          <w:lang w:eastAsia="en-US"/>
        </w:rPr>
        <w:t xml:space="preserve"> </w:t>
      </w:r>
      <w:r>
        <w:rPr>
          <w:rFonts w:ascii="Tinos" w:hAnsi="Tinos"/>
          <w:sz w:val="24"/>
          <w:szCs w:val="24"/>
          <w:lang w:eastAsia="en-US"/>
        </w:rPr>
        <w:t>муниципального</w:t>
      </w:r>
      <w:r>
        <w:rPr>
          <w:rFonts w:ascii="Tinos" w:hAnsi="Tinos"/>
          <w:spacing w:val="1"/>
          <w:sz w:val="24"/>
          <w:szCs w:val="24"/>
          <w:lang w:eastAsia="en-US"/>
        </w:rPr>
        <w:t xml:space="preserve"> </w:t>
      </w:r>
      <w:r>
        <w:rPr>
          <w:rFonts w:ascii="Tinos" w:hAnsi="Tinos"/>
          <w:sz w:val="24"/>
          <w:szCs w:val="24"/>
          <w:lang w:eastAsia="en-US"/>
        </w:rPr>
        <w:t>бюджетного</w:t>
      </w:r>
      <w:r>
        <w:rPr>
          <w:rFonts w:ascii="Tinos" w:hAnsi="Tinos"/>
          <w:spacing w:val="1"/>
          <w:sz w:val="24"/>
          <w:szCs w:val="24"/>
          <w:lang w:eastAsia="en-US"/>
        </w:rPr>
        <w:t xml:space="preserve"> </w:t>
      </w:r>
      <w:r>
        <w:rPr>
          <w:rFonts w:ascii="Tinos" w:hAnsi="Tinos"/>
          <w:sz w:val="24"/>
          <w:szCs w:val="24"/>
          <w:lang w:eastAsia="en-US"/>
        </w:rPr>
        <w:t>дошкольного</w:t>
      </w:r>
      <w:r>
        <w:rPr>
          <w:rFonts w:ascii="Tinos" w:hAnsi="Tinos"/>
          <w:spacing w:val="1"/>
          <w:sz w:val="24"/>
          <w:szCs w:val="24"/>
          <w:lang w:eastAsia="en-US"/>
        </w:rPr>
        <w:t xml:space="preserve"> </w:t>
      </w:r>
      <w:r>
        <w:rPr>
          <w:rFonts w:ascii="Tinos" w:hAnsi="Tinos"/>
          <w:sz w:val="24"/>
          <w:szCs w:val="24"/>
          <w:lang w:eastAsia="en-US"/>
        </w:rPr>
        <w:t>образовательного</w:t>
      </w:r>
      <w:r>
        <w:rPr>
          <w:rFonts w:ascii="Tinos" w:hAnsi="Tinos"/>
          <w:spacing w:val="1"/>
          <w:sz w:val="24"/>
          <w:szCs w:val="24"/>
          <w:lang w:eastAsia="en-US"/>
        </w:rPr>
        <w:t xml:space="preserve"> </w:t>
      </w:r>
      <w:r>
        <w:rPr>
          <w:rFonts w:ascii="Tinos" w:hAnsi="Tinos"/>
          <w:sz w:val="24"/>
          <w:szCs w:val="24"/>
          <w:lang w:eastAsia="en-US"/>
        </w:rPr>
        <w:t>учреждения</w:t>
      </w:r>
      <w:r>
        <w:rPr>
          <w:rFonts w:ascii="Tinos" w:hAnsi="Tinos"/>
          <w:spacing w:val="1"/>
          <w:sz w:val="24"/>
          <w:szCs w:val="24"/>
          <w:lang w:eastAsia="en-US"/>
        </w:rPr>
        <w:t xml:space="preserve"> </w:t>
      </w:r>
      <w:r>
        <w:rPr>
          <w:rFonts w:ascii="Tinos" w:hAnsi="Tinos"/>
          <w:sz w:val="24"/>
          <w:szCs w:val="24"/>
          <w:lang w:eastAsia="en-US"/>
        </w:rPr>
        <w:t>«Детский</w:t>
      </w:r>
      <w:r>
        <w:rPr>
          <w:rFonts w:ascii="Tinos" w:hAnsi="Tinos"/>
          <w:spacing w:val="-1"/>
          <w:sz w:val="24"/>
          <w:szCs w:val="24"/>
          <w:lang w:eastAsia="en-US"/>
        </w:rPr>
        <w:t xml:space="preserve"> </w:t>
      </w:r>
      <w:r>
        <w:rPr>
          <w:rFonts w:ascii="Tinos" w:hAnsi="Tinos"/>
          <w:sz w:val="24"/>
          <w:szCs w:val="24"/>
          <w:lang w:eastAsia="en-US"/>
        </w:rPr>
        <w:t>сад №</w:t>
      </w:r>
      <w:r>
        <w:rPr>
          <w:rFonts w:ascii="Tinos" w:hAnsi="Tinos"/>
          <w:spacing w:val="-1"/>
          <w:sz w:val="24"/>
          <w:szCs w:val="24"/>
          <w:lang w:eastAsia="en-US"/>
        </w:rPr>
        <w:t>10 «Теремок</w:t>
      </w:r>
      <w:r>
        <w:rPr>
          <w:rFonts w:ascii="Tinos" w:hAnsi="Tinos"/>
          <w:sz w:val="24"/>
          <w:szCs w:val="24"/>
          <w:lang w:eastAsia="en-US"/>
        </w:rPr>
        <w:t>».</w:t>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Предметом  деятельности Учреждения является предоставление общедоступного и бесплатного дошкольного образования в соответствии с федеральным государственным образовательным стандартом дошкольного образования и в соответствии с целями и задачами,  ради достижения которых Учреждение создано.</w:t>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i/>
          <w:sz w:val="24"/>
          <w:szCs w:val="24"/>
        </w:rPr>
        <w:t xml:space="preserve">Вывод: </w:t>
      </w:r>
      <w:r>
        <w:rPr>
          <w:rFonts w:ascii="Tinos" w:hAnsi="Tinos"/>
          <w:b/>
          <w:bCs/>
          <w:i/>
          <w:color w:val="000000"/>
          <w:sz w:val="24"/>
          <w:szCs w:val="24"/>
        </w:rPr>
        <w:t>Учреждение зарегистрировано и функционирует в соответствии с нормативными документами в сфере  образования РФ. Муниципальное задание выполнено.</w:t>
      </w:r>
    </w:p>
    <w:p>
      <w:pPr>
        <w:pStyle w:val="Normal"/>
        <w:ind w:firstLine="851"/>
        <w:jc w:val="both"/>
        <w:rPr>
          <w:rFonts w:ascii="Tinos" w:hAnsi="Tinos"/>
          <w:b/>
          <w:bCs/>
          <w:color w:val="000000"/>
          <w:sz w:val="24"/>
          <w:szCs w:val="24"/>
        </w:rPr>
      </w:pPr>
      <w:r>
        <w:rPr>
          <w:rFonts w:ascii="Tinos" w:hAnsi="Tinos"/>
          <w:b/>
          <w:bCs/>
          <w:color w:val="000000"/>
          <w:sz w:val="24"/>
          <w:szCs w:val="24"/>
        </w:rPr>
      </w:r>
    </w:p>
    <w:p>
      <w:pPr>
        <w:pStyle w:val="Normal"/>
        <w:ind w:firstLine="851"/>
        <w:jc w:val="both"/>
        <w:rPr>
          <w:rFonts w:ascii="Tinos" w:hAnsi="Tinos"/>
          <w:b/>
          <w:sz w:val="24"/>
          <w:szCs w:val="24"/>
        </w:rPr>
      </w:pPr>
      <w:r>
        <w:rPr>
          <w:rFonts w:ascii="Tinos" w:hAnsi="Tinos"/>
          <w:b/>
          <w:sz w:val="24"/>
          <w:szCs w:val="24"/>
        </w:rPr>
      </w:r>
    </w:p>
    <w:p>
      <w:pPr>
        <w:pStyle w:val="Normal"/>
        <w:ind w:firstLine="851"/>
        <w:jc w:val="both"/>
        <w:rPr>
          <w:rFonts w:ascii="Tinos" w:hAnsi="Tinos"/>
          <w:sz w:val="24"/>
          <w:szCs w:val="24"/>
        </w:rPr>
      </w:pPr>
      <w:r>
        <w:rPr>
          <w:rFonts w:ascii="Tinos" w:hAnsi="Tinos"/>
          <w:sz w:val="24"/>
          <w:szCs w:val="24"/>
        </w:rPr>
        <w:t xml:space="preserve">Отчет представлен учредителю, общественности и родителям (законным представителям) воспитанников и размещён на официальном сайте МБДОУ </w:t>
      </w:r>
    </w:p>
    <w:p>
      <w:pPr>
        <w:pStyle w:val="Normal"/>
        <w:ind w:firstLine="851"/>
        <w:jc w:val="both"/>
        <w:rPr/>
      </w:pPr>
      <w:r>
        <w:rPr>
          <w:rFonts w:ascii="Tinos" w:hAnsi="Tinos"/>
          <w:sz w:val="24"/>
          <w:szCs w:val="24"/>
        </w:rPr>
        <w:t xml:space="preserve">«Детский сад № 10 «Теремок» </w:t>
      </w:r>
      <w:hyperlink r:id="rId4">
        <w:r>
          <w:rPr>
            <w:rStyle w:val="-"/>
            <w:rFonts w:ascii="Tinos" w:hAnsi="Tinos"/>
            <w:sz w:val="24"/>
            <w:szCs w:val="24"/>
          </w:rPr>
          <w:t xml:space="preserve"> https://ds-10.uogr.ru/</w:t>
        </w:r>
      </w:hyperlink>
      <w:r>
        <w:rPr>
          <w:rFonts w:ascii="Tinos" w:hAnsi="Tinos"/>
          <w:sz w:val="24"/>
          <w:szCs w:val="24"/>
        </w:rPr>
        <w:t xml:space="preserve">                 </w:t>
      </w:r>
    </w:p>
    <w:p>
      <w:pPr>
        <w:pStyle w:val="Normal"/>
        <w:tabs>
          <w:tab w:val="clear" w:pos="720"/>
          <w:tab w:val="center" w:pos="5428" w:leader="none"/>
          <w:tab w:val="left" w:pos="7365" w:leader="none"/>
        </w:tabs>
        <w:ind w:firstLine="851"/>
        <w:jc w:val="both"/>
        <w:rPr>
          <w:rFonts w:ascii="Tinos" w:hAnsi="Tinos"/>
          <w:sz w:val="24"/>
          <w:szCs w:val="24"/>
        </w:rPr>
      </w:pPr>
      <w:r>
        <w:rPr>
          <w:rFonts w:ascii="Tinos" w:hAnsi="Tinos"/>
          <w:b/>
          <w:bCs/>
          <w:sz w:val="24"/>
          <w:szCs w:val="24"/>
        </w:rPr>
        <w:t xml:space="preserve">                           </w:t>
      </w:r>
    </w:p>
    <w:p>
      <w:pPr>
        <w:pStyle w:val="Normal"/>
        <w:tabs>
          <w:tab w:val="clear" w:pos="720"/>
          <w:tab w:val="center" w:pos="5428" w:leader="none"/>
          <w:tab w:val="left" w:pos="7365" w:leader="none"/>
        </w:tabs>
        <w:ind w:firstLine="851"/>
        <w:jc w:val="both"/>
        <w:rPr>
          <w:rFonts w:ascii="Tinos" w:hAnsi="Tinos"/>
          <w:sz w:val="24"/>
          <w:szCs w:val="24"/>
        </w:rPr>
      </w:pPr>
      <w:r>
        <w:rPr>
          <w:rFonts w:ascii="Tinos" w:hAnsi="Tinos"/>
          <w:sz w:val="24"/>
          <w:szCs w:val="24"/>
        </w:rPr>
      </w:r>
    </w:p>
    <w:p>
      <w:pPr>
        <w:pStyle w:val="Normal"/>
        <w:tabs>
          <w:tab w:val="clear" w:pos="720"/>
          <w:tab w:val="center" w:pos="5428" w:leader="none"/>
          <w:tab w:val="left" w:pos="7365" w:leader="none"/>
        </w:tabs>
        <w:ind w:firstLine="851"/>
        <w:jc w:val="both"/>
        <w:rPr>
          <w:rFonts w:ascii="Tinos" w:hAnsi="Tinos"/>
          <w:sz w:val="24"/>
          <w:szCs w:val="24"/>
        </w:rPr>
      </w:pPr>
      <w:r>
        <w:rPr>
          <w:rFonts w:ascii="Tinos" w:hAnsi="Tinos"/>
          <w:sz w:val="24"/>
          <w:szCs w:val="24"/>
        </w:rPr>
      </w:r>
    </w:p>
    <w:p>
      <w:pPr>
        <w:pStyle w:val="Normal"/>
        <w:tabs>
          <w:tab w:val="clear" w:pos="720"/>
          <w:tab w:val="center" w:pos="5428" w:leader="none"/>
          <w:tab w:val="left" w:pos="7365" w:leader="none"/>
        </w:tabs>
        <w:ind w:firstLine="851"/>
        <w:jc w:val="both"/>
        <w:rPr>
          <w:rFonts w:ascii="Tinos" w:hAnsi="Tinos"/>
          <w:sz w:val="24"/>
          <w:szCs w:val="24"/>
        </w:rPr>
      </w:pPr>
      <w:r>
        <w:rPr>
          <w:rFonts w:ascii="Tinos" w:hAnsi="Tinos"/>
          <w:sz w:val="24"/>
          <w:szCs w:val="24"/>
        </w:rPr>
      </w:r>
    </w:p>
    <w:p>
      <w:pPr>
        <w:pStyle w:val="Normal"/>
        <w:tabs>
          <w:tab w:val="clear" w:pos="720"/>
          <w:tab w:val="center" w:pos="5428" w:leader="none"/>
          <w:tab w:val="left" w:pos="7365" w:leader="none"/>
        </w:tabs>
        <w:ind w:firstLine="851"/>
        <w:jc w:val="both"/>
        <w:rPr>
          <w:rFonts w:ascii="Tinos" w:hAnsi="Tinos"/>
          <w:sz w:val="24"/>
          <w:szCs w:val="24"/>
        </w:rPr>
      </w:pPr>
      <w:r>
        <w:rPr>
          <w:rFonts w:ascii="Tinos" w:hAnsi="Tinos"/>
          <w:sz w:val="24"/>
          <w:szCs w:val="24"/>
        </w:rPr>
      </w:r>
    </w:p>
    <w:p>
      <w:pPr>
        <w:pStyle w:val="Normal"/>
        <w:tabs>
          <w:tab w:val="clear" w:pos="720"/>
          <w:tab w:val="center" w:pos="5428" w:leader="none"/>
          <w:tab w:val="left" w:pos="7365" w:leader="none"/>
        </w:tabs>
        <w:ind w:hanging="0"/>
        <w:jc w:val="both"/>
        <w:rPr>
          <w:rFonts w:ascii="Tinos" w:hAnsi="Tinos"/>
          <w:sz w:val="24"/>
          <w:szCs w:val="24"/>
        </w:rPr>
      </w:pPr>
      <w:r>
        <w:rPr>
          <w:rFonts w:ascii="Tinos" w:hAnsi="Tinos"/>
          <w:b/>
          <w:bCs/>
          <w:sz w:val="24"/>
          <w:szCs w:val="24"/>
        </w:rPr>
        <w:t xml:space="preserve">                                                  </w:t>
      </w:r>
      <w:r>
        <w:rPr>
          <w:rFonts w:ascii="Tinos" w:hAnsi="Tinos"/>
          <w:b/>
          <w:bCs/>
          <w:sz w:val="24"/>
          <w:szCs w:val="24"/>
        </w:rPr>
        <w:t>Аналитическая часть</w:t>
      </w:r>
    </w:p>
    <w:p>
      <w:pPr>
        <w:pStyle w:val="Normal"/>
        <w:tabs>
          <w:tab w:val="clear" w:pos="720"/>
          <w:tab w:val="left" w:pos="200" w:leader="none"/>
        </w:tabs>
        <w:ind w:firstLine="851"/>
        <w:jc w:val="both"/>
        <w:rPr>
          <w:rFonts w:ascii="Tinos" w:hAnsi="Tinos"/>
          <w:sz w:val="24"/>
          <w:szCs w:val="24"/>
        </w:rPr>
      </w:pPr>
      <w:r>
        <w:rPr>
          <w:rFonts w:ascii="Tinos" w:hAnsi="Tinos"/>
          <w:b/>
          <w:bCs/>
          <w:sz w:val="24"/>
          <w:szCs w:val="24"/>
        </w:rPr>
        <w:t xml:space="preserve">                             </w:t>
      </w:r>
      <w:r>
        <w:rPr>
          <w:rFonts w:ascii="Tinos" w:hAnsi="Tinos"/>
          <w:b/>
          <w:bCs/>
          <w:sz w:val="24"/>
          <w:szCs w:val="24"/>
        </w:rPr>
        <w:t>1.2 Общие сведения ДОО</w:t>
      </w:r>
    </w:p>
    <w:tbl>
      <w:tblPr>
        <w:tblW w:w="9818" w:type="dxa"/>
        <w:jc w:val="left"/>
        <w:tblInd w:w="-172" w:type="dxa"/>
        <w:tblLayout w:type="fixed"/>
        <w:tblCellMar>
          <w:top w:w="0" w:type="dxa"/>
          <w:left w:w="10" w:type="dxa"/>
          <w:bottom w:w="0" w:type="dxa"/>
          <w:right w:w="5" w:type="dxa"/>
        </w:tblCellMar>
        <w:tblLook w:noVBand="1" w:val="04a0" w:noHBand="0" w:lastColumn="0" w:firstColumn="1" w:lastRow="0" w:firstRow="1"/>
      </w:tblPr>
      <w:tblGrid>
        <w:gridCol w:w="3028"/>
        <w:gridCol w:w="3952"/>
        <w:gridCol w:w="2837"/>
      </w:tblGrid>
      <w:tr>
        <w:trPr>
          <w:trHeight w:val="841" w:hRule="atLeast"/>
        </w:trPr>
        <w:tc>
          <w:tcPr>
            <w:tcW w:w="3028" w:type="dxa"/>
            <w:tcBorders>
              <w:top w:val="single" w:sz="4" w:space="0" w:color="000000"/>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Наименование</w:t>
            </w:r>
          </w:p>
          <w:p>
            <w:pPr>
              <w:pStyle w:val="Normal"/>
              <w:widowControl w:val="false"/>
              <w:jc w:val="both"/>
              <w:rPr>
                <w:rFonts w:ascii="Tinos" w:hAnsi="Tinos"/>
                <w:sz w:val="24"/>
                <w:szCs w:val="24"/>
              </w:rPr>
            </w:pPr>
            <w:r>
              <w:rPr>
                <w:rFonts w:ascii="Tinos" w:hAnsi="Tinos"/>
                <w:b/>
                <w:bCs/>
                <w:sz w:val="24"/>
                <w:szCs w:val="24"/>
              </w:rPr>
              <w:t>образовательного учреждения</w:t>
            </w:r>
          </w:p>
        </w:tc>
        <w:tc>
          <w:tcPr>
            <w:tcW w:w="678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ind w:left="141" w:right="141" w:hanging="0"/>
              <w:jc w:val="both"/>
              <w:rPr>
                <w:rFonts w:ascii="Tinos" w:hAnsi="Tinos"/>
                <w:sz w:val="24"/>
                <w:szCs w:val="24"/>
              </w:rPr>
            </w:pPr>
            <w:r>
              <w:rPr>
                <w:rFonts w:ascii="Tinos" w:hAnsi="Tinos"/>
                <w:w w:val="99"/>
                <w:sz w:val="24"/>
                <w:szCs w:val="24"/>
              </w:rPr>
              <w:t>Муниципальный бюджетное образовательное учреждение «Детский сад комбинированного вида №10 «Теремок» города Гурьевска»</w:t>
            </w:r>
          </w:p>
        </w:tc>
      </w:tr>
      <w:tr>
        <w:trPr>
          <w:trHeight w:val="316"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Год основания</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1963г</w:t>
            </w:r>
          </w:p>
        </w:tc>
      </w:tr>
      <w:tr>
        <w:trPr>
          <w:trHeight w:val="310" w:hRule="atLeast"/>
        </w:trPr>
        <w:tc>
          <w:tcPr>
            <w:tcW w:w="3028" w:type="dxa"/>
            <w:vMerge w:val="restart"/>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Организационно-правовая</w:t>
            </w:r>
          </w:p>
          <w:p>
            <w:pPr>
              <w:pStyle w:val="Normal"/>
              <w:widowControl w:val="false"/>
              <w:jc w:val="both"/>
              <w:rPr>
                <w:rFonts w:ascii="Tinos" w:hAnsi="Tinos"/>
                <w:sz w:val="24"/>
                <w:szCs w:val="24"/>
              </w:rPr>
            </w:pPr>
            <w:r>
              <w:rPr>
                <w:rFonts w:ascii="Tinos" w:hAnsi="Tinos"/>
                <w:b/>
                <w:bCs/>
                <w:sz w:val="24"/>
                <w:szCs w:val="24"/>
              </w:rPr>
              <w:t>форма</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учреждение</w:t>
            </w:r>
          </w:p>
        </w:tc>
      </w:tr>
      <w:tr>
        <w:trPr>
          <w:trHeight w:val="323" w:hRule="atLeast"/>
        </w:trPr>
        <w:tc>
          <w:tcPr>
            <w:tcW w:w="3028" w:type="dxa"/>
            <w:vMerge w:val="continue"/>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Тип учреждения</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бюджетное</w:t>
            </w:r>
          </w:p>
        </w:tc>
      </w:tr>
      <w:tr>
        <w:trPr>
          <w:trHeight w:val="476"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Тип образовательной</w:t>
            </w:r>
          </w:p>
          <w:p>
            <w:pPr>
              <w:pStyle w:val="Normal"/>
              <w:widowControl w:val="false"/>
              <w:jc w:val="both"/>
              <w:rPr>
                <w:rFonts w:ascii="Tinos" w:hAnsi="Tinos"/>
                <w:sz w:val="24"/>
                <w:szCs w:val="24"/>
              </w:rPr>
            </w:pPr>
            <w:r>
              <w:rPr>
                <w:rFonts w:ascii="Tinos" w:hAnsi="Tinos"/>
                <w:b/>
                <w:bCs/>
                <w:sz w:val="24"/>
                <w:szCs w:val="24"/>
              </w:rPr>
              <w:t>организации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Дошкольная образовательная организация</w:t>
            </w:r>
          </w:p>
        </w:tc>
      </w:tr>
      <w:tr>
        <w:trPr>
          <w:trHeight w:val="1120"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Виды деятельности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right="141" w:hanging="0"/>
              <w:jc w:val="both"/>
              <w:rPr>
                <w:rFonts w:ascii="Tinos" w:hAnsi="Tinos"/>
                <w:sz w:val="24"/>
                <w:szCs w:val="24"/>
              </w:rPr>
            </w:pPr>
            <w:r>
              <w:rPr>
                <w:rFonts w:ascii="Tinos" w:hAnsi="Tinos"/>
                <w:sz w:val="24"/>
                <w:szCs w:val="24"/>
              </w:rPr>
              <w:t xml:space="preserve">Осуществляет следующие виды деятельности ( в соответствии с кодами ОКВЭД): Основной вид деятельности </w:t>
            </w:r>
            <w:r>
              <w:rPr>
                <w:rFonts w:ascii="Tinos" w:hAnsi="Tinos"/>
                <w:color w:val="FF0000"/>
                <w:sz w:val="24"/>
                <w:szCs w:val="24"/>
              </w:rPr>
              <w:t>80.10.1</w:t>
            </w:r>
            <w:r>
              <w:rPr>
                <w:rFonts w:ascii="Tinos" w:hAnsi="Tinos"/>
                <w:sz w:val="24"/>
                <w:szCs w:val="24"/>
              </w:rPr>
              <w:t xml:space="preserve"> Дошкольное образование (предшествующее начальному общему образованию)</w:t>
            </w:r>
          </w:p>
        </w:tc>
      </w:tr>
      <w:tr>
        <w:trPr>
          <w:trHeight w:val="312"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Юридический адрес</w:t>
            </w:r>
          </w:p>
          <w:p>
            <w:pPr>
              <w:pStyle w:val="Normal"/>
              <w:widowControl w:val="false"/>
              <w:jc w:val="both"/>
              <w:rPr>
                <w:rFonts w:ascii="Tinos" w:hAnsi="Tinos"/>
                <w:sz w:val="24"/>
                <w:szCs w:val="24"/>
              </w:rPr>
            </w:pPr>
            <w:r>
              <w:rPr>
                <w:rFonts w:ascii="Tinos" w:hAnsi="Tinos"/>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Россия, 652780, Кемеровская область – Кузбасс, г. Гурьевск, ул. Кирова, 57</w:t>
            </w:r>
          </w:p>
        </w:tc>
      </w:tr>
      <w:tr>
        <w:trPr>
          <w:trHeight w:val="314"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Телефон</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8-384-63-5-47-54</w:t>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е-mail</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nasteremok@mail.ru</w:t>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Сайт</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pPr>
            <w:r>
              <w:rPr>
                <w:rFonts w:ascii="Tinos" w:hAnsi="Tinos"/>
                <w:sz w:val="24"/>
                <w:szCs w:val="24"/>
                <w:lang w:val="en-US"/>
              </w:rPr>
              <w:t xml:space="preserve"> </w:t>
            </w:r>
            <w:r>
              <w:rPr>
                <w:rStyle w:val="-"/>
                <w:rFonts w:ascii="Tinos" w:hAnsi="Tinos"/>
                <w:sz w:val="24"/>
                <w:szCs w:val="24"/>
              </w:rPr>
              <w:t>https://ds-10.uogr.ru/</w:t>
            </w:r>
          </w:p>
        </w:tc>
      </w:tr>
      <w:tr>
        <w:trPr>
          <w:trHeight w:val="109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Режим работы ДОО</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5-дневная рабочая неделя, календарное время посещения- круглогодично; начало работы-7.00,окончание – 19.00.</w:t>
            </w:r>
          </w:p>
          <w:p>
            <w:pPr>
              <w:pStyle w:val="Normal"/>
              <w:widowControl w:val="false"/>
              <w:ind w:left="141" w:hanging="0"/>
              <w:jc w:val="both"/>
              <w:rPr>
                <w:rFonts w:ascii="Tinos" w:hAnsi="Tinos"/>
                <w:sz w:val="24"/>
                <w:szCs w:val="24"/>
              </w:rPr>
            </w:pPr>
            <w:r>
              <w:rPr>
                <w:rFonts w:ascii="Tinos" w:hAnsi="Tinos"/>
                <w:sz w:val="24"/>
                <w:szCs w:val="24"/>
              </w:rPr>
              <w:t>В предпраздничные дни окончание работы -18.00</w:t>
            </w:r>
          </w:p>
          <w:p>
            <w:pPr>
              <w:pStyle w:val="Normal"/>
              <w:widowControl w:val="false"/>
              <w:ind w:left="141" w:hanging="0"/>
              <w:jc w:val="both"/>
              <w:rPr>
                <w:rFonts w:ascii="Tinos" w:hAnsi="Tinos"/>
                <w:sz w:val="24"/>
                <w:szCs w:val="24"/>
              </w:rPr>
            </w:pPr>
            <w:r>
              <w:rPr>
                <w:rFonts w:ascii="Tinos" w:hAnsi="Tinos"/>
                <w:sz w:val="24"/>
                <w:szCs w:val="24"/>
              </w:rPr>
              <w:t>Суббота, воскресенье, праздничные дни – нерабочие(выходные)</w:t>
            </w:r>
          </w:p>
        </w:tc>
      </w:tr>
      <w:tr>
        <w:trPr>
          <w:trHeight w:val="312" w:hRule="atLeast"/>
        </w:trPr>
        <w:tc>
          <w:tcPr>
            <w:tcW w:w="3028" w:type="dxa"/>
            <w:vMerge w:val="restart"/>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Заведующий</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Вопилова Светлана Фёдоровна</w:t>
            </w:r>
          </w:p>
        </w:tc>
      </w:tr>
      <w:tr>
        <w:trPr>
          <w:trHeight w:val="317" w:hRule="atLeast"/>
        </w:trPr>
        <w:tc>
          <w:tcPr>
            <w:tcW w:w="3028" w:type="dxa"/>
            <w:vMerge w:val="continue"/>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Высшее образование</w:t>
            </w:r>
          </w:p>
        </w:tc>
      </w:tr>
      <w:tr>
        <w:trPr>
          <w:trHeight w:val="322" w:hRule="atLeast"/>
        </w:trPr>
        <w:tc>
          <w:tcPr>
            <w:tcW w:w="3028" w:type="dxa"/>
            <w:vMerge w:val="continue"/>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Педагогический  стаж-38лет ,в должности заведующего– 19 лет</w:t>
            </w:r>
          </w:p>
        </w:tc>
      </w:tr>
      <w:tr>
        <w:trPr>
          <w:trHeight w:val="269" w:hRule="atLeast"/>
        </w:trPr>
        <w:tc>
          <w:tcPr>
            <w:tcW w:w="3028" w:type="dxa"/>
            <w:vMerge w:val="continue"/>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numPr>
                <w:ilvl w:val="0"/>
                <w:numId w:val="0"/>
              </w:numPr>
              <w:spacing w:before="0" w:after="0"/>
              <w:ind w:left="141" w:hanging="0"/>
              <w:contextualSpacing/>
              <w:jc w:val="both"/>
              <w:rPr>
                <w:rFonts w:ascii="Tinos" w:hAnsi="Tinos"/>
                <w:sz w:val="24"/>
                <w:szCs w:val="24"/>
              </w:rPr>
            </w:pPr>
            <w:r>
              <w:rPr>
                <w:rFonts w:ascii="Tinos" w:hAnsi="Tinos"/>
                <w:sz w:val="24"/>
                <w:szCs w:val="24"/>
              </w:rPr>
              <w:t>- Почётный работник  сферы  образования</w:t>
            </w:r>
          </w:p>
        </w:tc>
      </w:tr>
      <w:tr>
        <w:trPr>
          <w:trHeight w:val="328" w:hRule="atLeast"/>
        </w:trPr>
        <w:tc>
          <w:tcPr>
            <w:tcW w:w="3028" w:type="dxa"/>
            <w:vMerge w:val="continue"/>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Российской Федерации</w:t>
            </w:r>
          </w:p>
          <w:p>
            <w:pPr>
              <w:pStyle w:val="Normal"/>
              <w:widowControl w:val="false"/>
              <w:numPr>
                <w:ilvl w:val="0"/>
                <w:numId w:val="0"/>
              </w:numPr>
              <w:spacing w:before="0" w:after="0"/>
              <w:ind w:left="141" w:hanging="0"/>
              <w:contextualSpacing/>
              <w:jc w:val="both"/>
              <w:rPr>
                <w:rFonts w:ascii="Tinos" w:hAnsi="Tinos"/>
                <w:sz w:val="24"/>
                <w:szCs w:val="24"/>
              </w:rPr>
            </w:pPr>
            <w:r>
              <w:rPr>
                <w:rFonts w:ascii="Tinos" w:hAnsi="Tinos"/>
                <w:sz w:val="24"/>
                <w:szCs w:val="24"/>
              </w:rPr>
              <w:t>-Свидетельство о внесении в Федеральный  электронный реестр ДОСКА ПОЧЁТА РОССИИ, раздел «ЛИДЕРЫ РОССИИ»</w:t>
            </w:r>
          </w:p>
        </w:tc>
      </w:tr>
      <w:tr>
        <w:trPr>
          <w:trHeight w:val="1337"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Старший воспитатель</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Колтышева Татьяна Юрьевна</w:t>
            </w:r>
          </w:p>
          <w:p>
            <w:pPr>
              <w:pStyle w:val="Normal"/>
              <w:widowControl w:val="false"/>
              <w:ind w:left="141" w:hanging="0"/>
              <w:jc w:val="both"/>
              <w:rPr>
                <w:rFonts w:ascii="Tinos" w:hAnsi="Tinos"/>
                <w:sz w:val="24"/>
                <w:szCs w:val="24"/>
              </w:rPr>
            </w:pPr>
            <w:r>
              <w:rPr>
                <w:rFonts w:ascii="Tinos" w:hAnsi="Tinos"/>
                <w:sz w:val="24"/>
                <w:szCs w:val="24"/>
              </w:rPr>
              <w:t>Высшее образование</w:t>
            </w:r>
          </w:p>
          <w:p>
            <w:pPr>
              <w:pStyle w:val="Normal"/>
              <w:widowControl w:val="false"/>
              <w:ind w:left="141" w:hanging="0"/>
              <w:jc w:val="both"/>
              <w:rPr>
                <w:rFonts w:ascii="Tinos" w:hAnsi="Tinos"/>
                <w:sz w:val="24"/>
                <w:szCs w:val="24"/>
              </w:rPr>
            </w:pPr>
            <w:r>
              <w:rPr>
                <w:rFonts w:ascii="Tinos" w:hAnsi="Tinos"/>
                <w:sz w:val="24"/>
                <w:szCs w:val="24"/>
              </w:rPr>
              <w:t>Высшая квалификационная категория</w:t>
            </w:r>
          </w:p>
          <w:p>
            <w:pPr>
              <w:pStyle w:val="Normal"/>
              <w:widowControl w:val="false"/>
              <w:ind w:left="141" w:hanging="0"/>
              <w:jc w:val="both"/>
              <w:rPr>
                <w:rFonts w:ascii="Tinos" w:hAnsi="Tinos"/>
                <w:sz w:val="24"/>
                <w:szCs w:val="24"/>
              </w:rPr>
            </w:pPr>
            <w:r>
              <w:rPr>
                <w:rFonts w:ascii="Tinos" w:hAnsi="Tinos"/>
                <w:sz w:val="24"/>
                <w:szCs w:val="24"/>
              </w:rPr>
              <w:t>Педагогический стаж  - 44 года</w:t>
            </w:r>
          </w:p>
          <w:p>
            <w:pPr>
              <w:pStyle w:val="Normal"/>
              <w:widowControl w:val="false"/>
              <w:ind w:left="141" w:hanging="0"/>
              <w:jc w:val="both"/>
              <w:rPr>
                <w:rFonts w:ascii="Tinos" w:hAnsi="Tinos"/>
                <w:sz w:val="24"/>
                <w:szCs w:val="24"/>
              </w:rPr>
            </w:pPr>
            <w:r>
              <w:rPr>
                <w:rFonts w:ascii="Tinos" w:hAnsi="Tinos"/>
                <w:sz w:val="24"/>
                <w:szCs w:val="24"/>
              </w:rPr>
              <w:t>Почётный работник  общего образования Российской Федерации</w:t>
            </w:r>
          </w:p>
        </w:tc>
      </w:tr>
      <w:tr>
        <w:trPr>
          <w:trHeight w:val="960"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Заместитель заведующего по</w:t>
            </w:r>
          </w:p>
          <w:p>
            <w:pPr>
              <w:pStyle w:val="Normal"/>
              <w:widowControl w:val="false"/>
              <w:jc w:val="both"/>
              <w:rPr>
                <w:rFonts w:ascii="Tinos" w:hAnsi="Tinos"/>
                <w:sz w:val="24"/>
                <w:szCs w:val="24"/>
              </w:rPr>
            </w:pPr>
            <w:r>
              <w:rPr>
                <w:rFonts w:ascii="Tinos" w:hAnsi="Tinos"/>
                <w:b/>
                <w:bCs/>
                <w:sz w:val="24"/>
                <w:szCs w:val="24"/>
              </w:rPr>
              <w:t>административно-</w:t>
            </w:r>
          </w:p>
          <w:p>
            <w:pPr>
              <w:pStyle w:val="Normal"/>
              <w:widowControl w:val="false"/>
              <w:jc w:val="both"/>
              <w:rPr>
                <w:rFonts w:ascii="Tinos" w:hAnsi="Tinos"/>
                <w:sz w:val="24"/>
                <w:szCs w:val="24"/>
              </w:rPr>
            </w:pPr>
            <w:r>
              <w:rPr>
                <w:rFonts w:ascii="Tinos" w:hAnsi="Tinos"/>
                <w:b/>
                <w:bCs/>
                <w:sz w:val="24"/>
                <w:szCs w:val="24"/>
              </w:rPr>
              <w:t>хозяйственной работе</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Падалко Елена Анатольевна</w:t>
            </w:r>
          </w:p>
          <w:p>
            <w:pPr>
              <w:pStyle w:val="Normal"/>
              <w:widowControl w:val="false"/>
              <w:ind w:left="141" w:hanging="0"/>
              <w:jc w:val="both"/>
              <w:rPr>
                <w:rFonts w:ascii="Tinos" w:hAnsi="Tinos"/>
                <w:sz w:val="24"/>
                <w:szCs w:val="24"/>
              </w:rPr>
            </w:pPr>
            <w:r>
              <w:rPr>
                <w:rFonts w:ascii="Tinos" w:hAnsi="Tinos"/>
                <w:sz w:val="24"/>
                <w:szCs w:val="24"/>
              </w:rPr>
              <w:t>Среднее - профессиональное</w:t>
            </w:r>
          </w:p>
          <w:p>
            <w:pPr>
              <w:pStyle w:val="Normal"/>
              <w:widowControl w:val="false"/>
              <w:ind w:left="141" w:hanging="0"/>
              <w:jc w:val="both"/>
              <w:rPr>
                <w:rFonts w:ascii="Tinos" w:hAnsi="Tinos"/>
                <w:sz w:val="24"/>
                <w:szCs w:val="24"/>
              </w:rPr>
            </w:pPr>
            <w:r>
              <w:rPr>
                <w:rFonts w:ascii="Tinos" w:hAnsi="Tinos"/>
                <w:sz w:val="24"/>
                <w:szCs w:val="24"/>
              </w:rPr>
              <w:t>Стаж работы в данной должности - 16 лет</w:t>
            </w:r>
          </w:p>
        </w:tc>
      </w:tr>
      <w:tr>
        <w:trPr>
          <w:trHeight w:val="310"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Устав</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Принят 15.07.2020г</w:t>
            </w:r>
          </w:p>
        </w:tc>
      </w:tr>
      <w:tr>
        <w:trPr>
          <w:trHeight w:val="1684"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Лицензия на осуществление</w:t>
            </w:r>
          </w:p>
          <w:p>
            <w:pPr>
              <w:pStyle w:val="Normal"/>
              <w:widowControl w:val="false"/>
              <w:jc w:val="both"/>
              <w:rPr>
                <w:rFonts w:ascii="Tinos" w:hAnsi="Tinos"/>
                <w:sz w:val="24"/>
                <w:szCs w:val="24"/>
              </w:rPr>
            </w:pPr>
            <w:r>
              <w:rPr>
                <w:rFonts w:ascii="Tinos" w:hAnsi="Tinos"/>
                <w:b/>
                <w:bCs/>
                <w:sz w:val="24"/>
                <w:szCs w:val="24"/>
              </w:rPr>
              <w:t>образовательной деятельности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Серия, №</w:t>
            </w:r>
          </w:p>
          <w:p>
            <w:pPr>
              <w:pStyle w:val="Normal"/>
              <w:widowControl w:val="false"/>
              <w:ind w:left="141" w:hanging="0"/>
              <w:jc w:val="both"/>
              <w:rPr>
                <w:rFonts w:ascii="Tinos" w:hAnsi="Tinos"/>
                <w:sz w:val="24"/>
                <w:szCs w:val="24"/>
              </w:rPr>
            </w:pPr>
            <w:r>
              <w:rPr>
                <w:rFonts w:ascii="Tinos" w:hAnsi="Tinos"/>
                <w:sz w:val="24"/>
                <w:szCs w:val="24"/>
              </w:rPr>
              <w:t>ЛО 42 01 №0000419</w:t>
            </w:r>
          </w:p>
          <w:p>
            <w:pPr>
              <w:pStyle w:val="Normal"/>
              <w:widowControl w:val="false"/>
              <w:ind w:left="141" w:hanging="0"/>
              <w:jc w:val="both"/>
              <w:rPr>
                <w:rFonts w:ascii="Tinos" w:hAnsi="Tinos"/>
                <w:sz w:val="24"/>
                <w:szCs w:val="24"/>
              </w:rPr>
            </w:pPr>
            <w:r>
              <w:rPr>
                <w:rFonts w:ascii="Tinos" w:hAnsi="Tinos"/>
                <w:sz w:val="24"/>
                <w:szCs w:val="24"/>
              </w:rPr>
              <w:t>12.03.2014  бессрочно  Государственная служба по надзору и контролю в сфере образования Кемеровской обл. Приложение №1 к Лицензии на осуществление образовательной деятельности  от 12.03.2014г. Серия42ПО1 № 0000606</w:t>
            </w:r>
          </w:p>
        </w:tc>
      </w:tr>
      <w:tr>
        <w:trPr>
          <w:trHeight w:val="1127"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Лицензия на осуществление</w:t>
            </w:r>
          </w:p>
          <w:p>
            <w:pPr>
              <w:pStyle w:val="Normal"/>
              <w:widowControl w:val="false"/>
              <w:jc w:val="both"/>
              <w:rPr>
                <w:rFonts w:ascii="Tinos" w:hAnsi="Tinos"/>
                <w:sz w:val="24"/>
                <w:szCs w:val="24"/>
              </w:rPr>
            </w:pPr>
            <w:r>
              <w:rPr>
                <w:rFonts w:ascii="Tinos" w:hAnsi="Tinos"/>
                <w:b/>
                <w:bCs/>
                <w:sz w:val="24"/>
                <w:szCs w:val="24"/>
              </w:rPr>
              <w:t>медицинской деятельности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Серия, №ЛО—42-1-00354305.03.2015  бессрочно Федеральная служба  по надзору в сфере здравоохранения и социального развития Приложение №1 к Лицензии на осуществление медицинской деятельности от 05.03.2015г. Серия ЛО № 0017351</w:t>
            </w:r>
          </w:p>
        </w:tc>
      </w:tr>
      <w:tr>
        <w:trPr>
          <w:trHeight w:val="27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Учредитель</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Муниципальное образование Гурьевский муниципальный  округ</w:t>
            </w:r>
          </w:p>
        </w:tc>
      </w:tr>
      <w:tr>
        <w:trPr>
          <w:trHeight w:val="828"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Формы государственно-</w:t>
            </w:r>
          </w:p>
          <w:p>
            <w:pPr>
              <w:pStyle w:val="Normal"/>
              <w:widowControl w:val="false"/>
              <w:jc w:val="both"/>
              <w:rPr>
                <w:rFonts w:ascii="Tinos" w:hAnsi="Tinos"/>
                <w:sz w:val="24"/>
                <w:szCs w:val="24"/>
              </w:rPr>
            </w:pPr>
            <w:r>
              <w:rPr>
                <w:rFonts w:ascii="Tinos" w:hAnsi="Tinos"/>
                <w:b/>
                <w:bCs/>
                <w:sz w:val="24"/>
                <w:szCs w:val="24"/>
              </w:rPr>
              <w:t>общественного управления</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Управляющий совет ДОО</w:t>
            </w:r>
          </w:p>
          <w:p>
            <w:pPr>
              <w:pStyle w:val="Normal"/>
              <w:widowControl w:val="false"/>
              <w:ind w:left="141" w:hanging="0"/>
              <w:jc w:val="both"/>
              <w:rPr>
                <w:rFonts w:ascii="Tinos" w:hAnsi="Tinos"/>
                <w:sz w:val="24"/>
                <w:szCs w:val="24"/>
              </w:rPr>
            </w:pPr>
            <w:r>
              <w:rPr>
                <w:rFonts w:ascii="Tinos" w:hAnsi="Tinos"/>
                <w:sz w:val="24"/>
                <w:szCs w:val="24"/>
              </w:rPr>
            </w:r>
          </w:p>
          <w:p>
            <w:pPr>
              <w:pStyle w:val="Normal"/>
              <w:widowControl w:val="false"/>
              <w:jc w:val="both"/>
              <w:rPr>
                <w:rFonts w:ascii="Tinos" w:hAnsi="Tinos"/>
                <w:sz w:val="24"/>
                <w:szCs w:val="24"/>
              </w:rPr>
            </w:pPr>
            <w:r>
              <w:rPr>
                <w:rFonts w:ascii="Tinos" w:hAnsi="Tinos"/>
                <w:sz w:val="24"/>
                <w:szCs w:val="24"/>
              </w:rPr>
            </w:r>
          </w:p>
        </w:tc>
      </w:tr>
      <w:tr>
        <w:trPr>
          <w:trHeight w:val="840"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Формы коллегиального</w:t>
            </w:r>
          </w:p>
          <w:p>
            <w:pPr>
              <w:pStyle w:val="Normal"/>
              <w:widowControl w:val="false"/>
              <w:jc w:val="both"/>
              <w:rPr>
                <w:rFonts w:ascii="Tinos" w:hAnsi="Tinos"/>
                <w:sz w:val="24"/>
                <w:szCs w:val="24"/>
              </w:rPr>
            </w:pPr>
            <w:r>
              <w:rPr>
                <w:rFonts w:ascii="Tinos" w:hAnsi="Tinos"/>
                <w:b/>
                <w:bCs/>
                <w:sz w:val="24"/>
                <w:szCs w:val="24"/>
              </w:rPr>
              <w:t>управления</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t>Общее собрание работников</w:t>
            </w:r>
          </w:p>
          <w:p>
            <w:pPr>
              <w:pStyle w:val="Normal"/>
              <w:widowControl w:val="false"/>
              <w:ind w:left="141" w:hanging="0"/>
              <w:jc w:val="both"/>
              <w:rPr>
                <w:rFonts w:ascii="Tinos" w:hAnsi="Tinos"/>
                <w:sz w:val="24"/>
                <w:szCs w:val="24"/>
              </w:rPr>
            </w:pPr>
            <w:r>
              <w:rPr>
                <w:rFonts w:ascii="Tinos" w:hAnsi="Tinos"/>
                <w:sz w:val="24"/>
                <w:szCs w:val="24"/>
              </w:rPr>
              <w:t>Педагогический совет</w:t>
            </w:r>
          </w:p>
          <w:p>
            <w:pPr>
              <w:pStyle w:val="Normal"/>
              <w:widowControl w:val="false"/>
              <w:ind w:left="141" w:hanging="0"/>
              <w:jc w:val="both"/>
              <w:rPr>
                <w:rFonts w:ascii="Tinos" w:hAnsi="Tinos"/>
                <w:sz w:val="24"/>
                <w:szCs w:val="24"/>
              </w:rPr>
            </w:pPr>
            <w:r>
              <w:rPr>
                <w:rFonts w:ascii="Tinos" w:hAnsi="Tinos"/>
                <w:sz w:val="24"/>
                <w:szCs w:val="24"/>
              </w:rPr>
              <w:t>Родительский комитет ДОО</w:t>
            </w:r>
          </w:p>
        </w:tc>
      </w:tr>
      <w:tr>
        <w:trPr>
          <w:trHeight w:val="568"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Количество групп: 5 в том числе:</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sz w:val="24"/>
                <w:szCs w:val="24"/>
              </w:rPr>
              <w:t xml:space="preserve"> </w:t>
            </w:r>
            <w:r>
              <w:rPr>
                <w:rFonts w:ascii="Tinos" w:hAnsi="Tinos"/>
                <w:b/>
                <w:bCs/>
                <w:i/>
                <w:iCs/>
                <w:sz w:val="24"/>
                <w:szCs w:val="24"/>
              </w:rPr>
              <w:t>Подготовительная группа</w:t>
            </w:r>
          </w:p>
          <w:p>
            <w:pPr>
              <w:pStyle w:val="Normal"/>
              <w:widowControl w:val="false"/>
              <w:jc w:val="both"/>
              <w:rPr>
                <w:rFonts w:ascii="Tinos" w:hAnsi="Tinos"/>
                <w:sz w:val="24"/>
                <w:szCs w:val="24"/>
              </w:rPr>
            </w:pPr>
            <w:r>
              <w:rPr>
                <w:rFonts w:ascii="Tinos" w:hAnsi="Tinos"/>
                <w:b/>
                <w:bCs/>
                <w:i/>
                <w:iCs/>
                <w:sz w:val="24"/>
                <w:szCs w:val="24"/>
              </w:rPr>
              <w:t>«Непоседы»</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w:t>
            </w:r>
          </w:p>
        </w:tc>
      </w:tr>
      <w:tr>
        <w:trPr>
          <w:trHeight w:val="314"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sz w:val="24"/>
                <w:szCs w:val="24"/>
              </w:rPr>
              <w:t>Старшая « Почемучки»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w:t>
            </w:r>
          </w:p>
        </w:tc>
      </w:tr>
      <w:tr>
        <w:trPr>
          <w:trHeight w:val="314"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sz w:val="24"/>
                <w:szCs w:val="24"/>
              </w:rPr>
              <w:t>Средняя «Солнышко»</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w:t>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sz w:val="24"/>
                <w:szCs w:val="24"/>
              </w:rPr>
              <w:t>2 младшая «Солнечные зайчики»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w:t>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sz w:val="24"/>
                <w:szCs w:val="24"/>
              </w:rPr>
              <w:t>1 младшая «Кнопочки»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w:t>
            </w:r>
          </w:p>
        </w:tc>
      </w:tr>
      <w:tr>
        <w:trPr>
          <w:trHeight w:val="2202"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Общая численность</w:t>
            </w:r>
          </w:p>
          <w:p>
            <w:pPr>
              <w:pStyle w:val="Normal"/>
              <w:widowControl w:val="false"/>
              <w:jc w:val="both"/>
              <w:rPr>
                <w:rFonts w:ascii="Tinos" w:hAnsi="Tinos"/>
                <w:sz w:val="24"/>
                <w:szCs w:val="24"/>
              </w:rPr>
            </w:pPr>
            <w:r>
              <w:rPr>
                <w:rFonts w:ascii="Tinos" w:hAnsi="Tinos"/>
                <w:b/>
                <w:bCs/>
                <w:w w:val="99"/>
                <w:sz w:val="24"/>
                <w:szCs w:val="24"/>
              </w:rPr>
              <w:t>воспитанников, осваивающих</w:t>
            </w:r>
          </w:p>
          <w:p>
            <w:pPr>
              <w:pStyle w:val="Normal"/>
              <w:widowControl w:val="false"/>
              <w:jc w:val="both"/>
              <w:rPr>
                <w:rFonts w:ascii="Tinos" w:hAnsi="Tinos"/>
                <w:sz w:val="24"/>
                <w:szCs w:val="24"/>
              </w:rPr>
            </w:pPr>
            <w:r>
              <w:rPr>
                <w:rFonts w:ascii="Tinos" w:hAnsi="Tinos"/>
                <w:b/>
                <w:bCs/>
                <w:sz w:val="24"/>
                <w:szCs w:val="24"/>
              </w:rPr>
              <w:t>образовательную программу</w:t>
            </w:r>
          </w:p>
          <w:p>
            <w:pPr>
              <w:pStyle w:val="Normal"/>
              <w:widowControl w:val="false"/>
              <w:jc w:val="both"/>
              <w:rPr>
                <w:rFonts w:ascii="Tinos" w:hAnsi="Tinos"/>
                <w:sz w:val="24"/>
                <w:szCs w:val="24"/>
              </w:rPr>
            </w:pPr>
            <w:r>
              <w:rPr>
                <w:rFonts w:ascii="Tinos" w:hAnsi="Tinos"/>
                <w:b/>
                <w:bCs/>
                <w:w w:val="99"/>
                <w:sz w:val="24"/>
                <w:szCs w:val="24"/>
              </w:rPr>
              <w:t>дошкольного образования, в</w:t>
            </w:r>
          </w:p>
          <w:p>
            <w:pPr>
              <w:pStyle w:val="Normal"/>
              <w:widowControl w:val="false"/>
              <w:jc w:val="both"/>
              <w:rPr>
                <w:rFonts w:ascii="Tinos" w:hAnsi="Tinos"/>
                <w:sz w:val="24"/>
                <w:szCs w:val="24"/>
              </w:rPr>
            </w:pPr>
            <w:r>
              <w:rPr>
                <w:rFonts w:ascii="Tinos" w:hAnsi="Tinos"/>
                <w:b/>
                <w:bCs/>
                <w:sz w:val="24"/>
                <w:szCs w:val="24"/>
              </w:rPr>
              <w:t>том числе:</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112</w:t>
            </w:r>
          </w:p>
        </w:tc>
      </w:tr>
      <w:tr>
        <w:trPr>
          <w:trHeight w:val="646"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w w:val="99"/>
                <w:sz w:val="24"/>
                <w:szCs w:val="24"/>
              </w:rPr>
              <w:t>В режиме полного дня</w:t>
            </w:r>
          </w:p>
          <w:p>
            <w:pPr>
              <w:pStyle w:val="Normal"/>
              <w:widowControl w:val="false"/>
              <w:jc w:val="both"/>
              <w:rPr>
                <w:rFonts w:ascii="Tinos" w:hAnsi="Tinos"/>
                <w:sz w:val="24"/>
                <w:szCs w:val="24"/>
              </w:rPr>
            </w:pPr>
            <w:r>
              <w:rPr>
                <w:rFonts w:ascii="Tinos" w:hAnsi="Tinos"/>
                <w:b/>
                <w:bCs/>
                <w:i/>
                <w:iCs/>
                <w:w w:val="99"/>
                <w:sz w:val="24"/>
                <w:szCs w:val="24"/>
              </w:rPr>
              <w:t>(12</w:t>
            </w:r>
            <w:r>
              <w:rPr>
                <w:rFonts w:ascii="Tinos" w:hAnsi="Tinos"/>
                <w:b/>
                <w:bCs/>
                <w:i/>
                <w:iCs/>
                <w:w w:val="98"/>
                <w:sz w:val="24"/>
                <w:szCs w:val="24"/>
              </w:rPr>
              <w:t>часов)</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112</w:t>
            </w:r>
          </w:p>
        </w:tc>
      </w:tr>
      <w:tr>
        <w:trPr>
          <w:trHeight w:val="946"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w w:val="99"/>
                <w:sz w:val="24"/>
                <w:szCs w:val="24"/>
              </w:rPr>
              <w:t>В режиме кратковременного пребывания (3-5 часов)</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0</w:t>
            </w:r>
          </w:p>
        </w:tc>
      </w:tr>
      <w:tr>
        <w:trPr>
          <w:trHeight w:val="930"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 xml:space="preserve">Общая численность </w:t>
            </w:r>
            <w:r>
              <w:rPr>
                <w:rFonts w:ascii="Tinos" w:hAnsi="Tinos"/>
                <w:b/>
                <w:bCs/>
                <w:w w:val="99"/>
                <w:sz w:val="24"/>
                <w:szCs w:val="24"/>
              </w:rPr>
              <w:t>воспитанников в возрасте до 3</w:t>
            </w:r>
            <w:r>
              <w:rPr>
                <w:rFonts w:ascii="Tinos" w:hAnsi="Tinos"/>
                <w:b/>
                <w:bCs/>
                <w:sz w:val="24"/>
                <w:szCs w:val="24"/>
              </w:rPr>
              <w:t>лет</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21</w:t>
            </w:r>
          </w:p>
        </w:tc>
      </w:tr>
      <w:tr>
        <w:trPr>
          <w:trHeight w:val="975"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Общая численность</w:t>
            </w:r>
          </w:p>
          <w:p>
            <w:pPr>
              <w:pStyle w:val="Normal"/>
              <w:widowControl w:val="false"/>
              <w:jc w:val="both"/>
              <w:rPr>
                <w:rFonts w:ascii="Tinos" w:hAnsi="Tinos"/>
                <w:sz w:val="24"/>
                <w:szCs w:val="24"/>
              </w:rPr>
            </w:pPr>
            <w:r>
              <w:rPr>
                <w:rFonts w:ascii="Tinos" w:hAnsi="Tinos"/>
                <w:b/>
                <w:bCs/>
                <w:w w:val="99"/>
                <w:sz w:val="24"/>
                <w:szCs w:val="24"/>
              </w:rPr>
              <w:t>воспитанников в возрасте от 3</w:t>
            </w:r>
            <w:r>
              <w:rPr>
                <w:rFonts w:ascii="Tinos" w:hAnsi="Tinos"/>
                <w:b/>
                <w:bCs/>
                <w:sz w:val="24"/>
                <w:szCs w:val="24"/>
              </w:rPr>
              <w:t>лет до 8 лет</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91</w:t>
            </w:r>
          </w:p>
        </w:tc>
      </w:tr>
      <w:tr>
        <w:trPr>
          <w:trHeight w:val="315"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w w:val="99"/>
                <w:sz w:val="24"/>
                <w:szCs w:val="24"/>
              </w:rPr>
              <w:t>Численность воспитанников</w:t>
            </w:r>
          </w:p>
        </w:tc>
        <w:tc>
          <w:tcPr>
            <w:tcW w:w="6789" w:type="dxa"/>
            <w:gridSpan w:val="2"/>
            <w:vMerge w:val="restart"/>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r>
          </w:p>
        </w:tc>
      </w:tr>
      <w:tr>
        <w:trPr>
          <w:trHeight w:val="323"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w w:val="99"/>
                <w:sz w:val="24"/>
                <w:szCs w:val="24"/>
              </w:rPr>
              <w:t>по группам:</w:t>
            </w:r>
          </w:p>
        </w:tc>
        <w:tc>
          <w:tcPr>
            <w:tcW w:w="6789" w:type="dxa"/>
            <w:gridSpan w:val="2"/>
            <w:vMerge w:val="continue"/>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sz w:val="24"/>
                <w:szCs w:val="24"/>
              </w:rPr>
            </w:r>
          </w:p>
        </w:tc>
      </w:tr>
      <w:tr>
        <w:trPr>
          <w:trHeight w:val="596"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w w:val="99"/>
                <w:sz w:val="24"/>
                <w:szCs w:val="24"/>
              </w:rPr>
              <w:t>Подготовительная</w:t>
            </w:r>
          </w:p>
          <w:p>
            <w:pPr>
              <w:pStyle w:val="Normal"/>
              <w:widowControl w:val="false"/>
              <w:jc w:val="both"/>
              <w:rPr>
                <w:rFonts w:ascii="Tinos" w:hAnsi="Tinos"/>
                <w:sz w:val="24"/>
                <w:szCs w:val="24"/>
              </w:rPr>
            </w:pPr>
            <w:r>
              <w:rPr>
                <w:rFonts w:ascii="Tinos" w:hAnsi="Tinos"/>
                <w:b/>
                <w:bCs/>
                <w:w w:val="99"/>
                <w:sz w:val="24"/>
                <w:szCs w:val="24"/>
              </w:rPr>
              <w:t>группа «Непоседы»</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27</w:t>
            </w:r>
          </w:p>
        </w:tc>
      </w:tr>
      <w:tr>
        <w:trPr>
          <w:trHeight w:val="433" w:hRule="atLeast"/>
        </w:trPr>
        <w:tc>
          <w:tcPr>
            <w:tcW w:w="3028" w:type="dxa"/>
            <w:tcBorders>
              <w:left w:val="single" w:sz="4" w:space="0" w:color="000000"/>
              <w:bottom w:val="single" w:sz="4" w:space="0" w:color="000000"/>
            </w:tcBorders>
          </w:tcPr>
          <w:p>
            <w:pPr>
              <w:pStyle w:val="Normal"/>
              <w:widowControl w:val="false"/>
              <w:jc w:val="left"/>
              <w:rPr>
                <w:rFonts w:ascii="Tinos" w:hAnsi="Tinos"/>
                <w:sz w:val="24"/>
                <w:szCs w:val="24"/>
              </w:rPr>
            </w:pPr>
            <w:r>
              <w:rPr>
                <w:rFonts w:ascii="Tinos" w:hAnsi="Tinos"/>
                <w:b/>
                <w:bCs/>
                <w:w w:val="99"/>
                <w:sz w:val="24"/>
                <w:szCs w:val="24"/>
              </w:rPr>
              <w:t xml:space="preserve"> </w:t>
            </w:r>
            <w:r>
              <w:rPr>
                <w:rFonts w:ascii="Tinos" w:hAnsi="Tinos"/>
                <w:b/>
                <w:bCs/>
                <w:w w:val="99"/>
                <w:sz w:val="24"/>
                <w:szCs w:val="24"/>
              </w:rPr>
              <w:t>Старшая группа                            « Почемучки»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25</w:t>
            </w:r>
          </w:p>
        </w:tc>
      </w:tr>
      <w:tr>
        <w:trPr>
          <w:trHeight w:val="417" w:hRule="atLeast"/>
        </w:trPr>
        <w:tc>
          <w:tcPr>
            <w:tcW w:w="3028" w:type="dxa"/>
            <w:tcBorders>
              <w:left w:val="single" w:sz="4" w:space="0" w:color="000000"/>
              <w:bottom w:val="single" w:sz="4" w:space="0" w:color="000000"/>
            </w:tcBorders>
          </w:tcPr>
          <w:tbl>
            <w:tblPr>
              <w:tblW w:w="4240" w:type="dxa"/>
              <w:jc w:val="left"/>
              <w:tblInd w:w="0" w:type="dxa"/>
              <w:tblLayout w:type="fixed"/>
              <w:tblCellMar>
                <w:top w:w="0" w:type="dxa"/>
                <w:left w:w="0" w:type="dxa"/>
                <w:bottom w:w="0" w:type="dxa"/>
                <w:right w:w="10" w:type="dxa"/>
              </w:tblCellMar>
              <w:tblLook w:noVBand="1" w:val="04a0" w:noHBand="0" w:lastColumn="0" w:firstColumn="1" w:lastRow="0" w:firstRow="1"/>
            </w:tblPr>
            <w:tblGrid>
              <w:gridCol w:w="4240"/>
            </w:tblGrid>
            <w:tr>
              <w:trPr>
                <w:trHeight w:val="586" w:hRule="atLeast"/>
              </w:trPr>
              <w:tc>
                <w:tcPr>
                  <w:tcW w:w="4240" w:type="dxa"/>
                  <w:tcBorders>
                    <w:right w:val="single" w:sz="8" w:space="0" w:color="000000"/>
                  </w:tcBorders>
                </w:tcPr>
                <w:p>
                  <w:pPr>
                    <w:pStyle w:val="Normal"/>
                    <w:widowControl w:val="false"/>
                    <w:jc w:val="both"/>
                    <w:rPr>
                      <w:rFonts w:ascii="Tinos" w:hAnsi="Tinos"/>
                      <w:sz w:val="24"/>
                      <w:szCs w:val="24"/>
                    </w:rPr>
                  </w:pPr>
                  <w:r>
                    <w:rPr>
                      <w:rFonts w:ascii="Tinos" w:hAnsi="Tinos"/>
                      <w:b/>
                      <w:bCs/>
                      <w:w w:val="99"/>
                      <w:sz w:val="24"/>
                      <w:szCs w:val="24"/>
                    </w:rPr>
                    <w:t xml:space="preserve">  </w:t>
                  </w:r>
                  <w:r>
                    <w:rPr>
                      <w:rFonts w:ascii="Tinos" w:hAnsi="Tinos"/>
                      <w:b/>
                      <w:bCs/>
                      <w:w w:val="99"/>
                      <w:sz w:val="24"/>
                      <w:szCs w:val="24"/>
                    </w:rPr>
                    <w:t>Средняя группа</w:t>
                  </w:r>
                </w:p>
                <w:p>
                  <w:pPr>
                    <w:pStyle w:val="Normal"/>
                    <w:widowControl w:val="false"/>
                    <w:jc w:val="both"/>
                    <w:rPr>
                      <w:rFonts w:ascii="Tinos" w:hAnsi="Tinos"/>
                      <w:sz w:val="24"/>
                      <w:szCs w:val="24"/>
                    </w:rPr>
                  </w:pPr>
                  <w:r>
                    <w:rPr>
                      <w:rFonts w:ascii="Tinos" w:hAnsi="Tinos"/>
                      <w:b/>
                      <w:bCs/>
                      <w:w w:val="99"/>
                      <w:sz w:val="24"/>
                      <w:szCs w:val="24"/>
                    </w:rPr>
                    <w:t>« Солнышко»</w:t>
                  </w:r>
                </w:p>
              </w:tc>
            </w:tr>
          </w:tbl>
          <w:p>
            <w:pPr>
              <w:pStyle w:val="Normal"/>
              <w:widowControl w:val="false"/>
              <w:jc w:val="both"/>
              <w:rPr>
                <w:rFonts w:ascii="Tinos" w:hAnsi="Tinos"/>
                <w:b/>
                <w:bCs/>
                <w:w w:val="99"/>
                <w:sz w:val="24"/>
                <w:szCs w:val="24"/>
              </w:rPr>
            </w:pPr>
            <w:r>
              <w:rPr>
                <w:rFonts w:ascii="Tinos" w:hAnsi="Tinos"/>
                <w:b/>
                <w:bCs/>
                <w:w w:val="99"/>
                <w:sz w:val="24"/>
                <w:szCs w:val="24"/>
              </w:rPr>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22</w:t>
            </w:r>
          </w:p>
        </w:tc>
      </w:tr>
      <w:tr>
        <w:trPr>
          <w:trHeight w:val="618"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w w:val="99"/>
                <w:sz w:val="24"/>
                <w:szCs w:val="24"/>
              </w:rPr>
              <w:t xml:space="preserve"> </w:t>
            </w:r>
            <w:r>
              <w:rPr>
                <w:rFonts w:ascii="Tinos" w:hAnsi="Tinos"/>
                <w:b/>
                <w:bCs/>
                <w:w w:val="99"/>
                <w:sz w:val="24"/>
                <w:szCs w:val="24"/>
              </w:rPr>
              <w:t xml:space="preserve">2младшая  группа «Солнечные </w:t>
            </w:r>
            <w:r>
              <w:rPr>
                <w:rFonts w:ascii="Tinos" w:hAnsi="Tinos"/>
                <w:b/>
                <w:bCs/>
                <w:sz w:val="24"/>
                <w:szCs w:val="24"/>
              </w:rPr>
              <w:t>зайчики»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18</w:t>
            </w:r>
          </w:p>
        </w:tc>
      </w:tr>
      <w:tr>
        <w:trPr>
          <w:trHeight w:val="311"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sz w:val="24"/>
                <w:szCs w:val="24"/>
              </w:rPr>
              <w:t>1 младшая группа «Кнопочки»</w:t>
            </w:r>
          </w:p>
        </w:tc>
        <w:tc>
          <w:tcPr>
            <w:tcW w:w="6789" w:type="dxa"/>
            <w:gridSpan w:val="2"/>
            <w:tcBorders>
              <w:left w:val="single" w:sz="4" w:space="0" w:color="000000"/>
              <w:bottom w:val="single" w:sz="4" w:space="0" w:color="000000"/>
              <w:right w:val="single" w:sz="4" w:space="0" w:color="000000"/>
            </w:tcBorders>
          </w:tcPr>
          <w:p>
            <w:pPr>
              <w:pStyle w:val="Normal"/>
              <w:widowControl w:val="false"/>
              <w:ind w:left="141" w:hanging="0"/>
              <w:jc w:val="both"/>
              <w:rPr>
                <w:rFonts w:ascii="Tinos" w:hAnsi="Tinos"/>
                <w:sz w:val="24"/>
                <w:szCs w:val="24"/>
              </w:rPr>
            </w:pPr>
            <w:r>
              <w:rPr>
                <w:rFonts w:ascii="Tinos" w:hAnsi="Tinos"/>
                <w:w w:val="99"/>
                <w:sz w:val="24"/>
                <w:szCs w:val="24"/>
              </w:rPr>
              <w:t>20</w:t>
            </w:r>
          </w:p>
        </w:tc>
      </w:tr>
      <w:tr>
        <w:trPr>
          <w:trHeight w:val="314" w:hRule="atLeast"/>
        </w:trPr>
        <w:tc>
          <w:tcPr>
            <w:tcW w:w="9817" w:type="dxa"/>
            <w:gridSpan w:val="3"/>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b/>
                <w:bCs/>
                <w:sz w:val="24"/>
                <w:szCs w:val="24"/>
              </w:rPr>
              <w:t>Соотношение воспитанников, приходящихся на 1 взрослого</w:t>
            </w:r>
          </w:p>
        </w:tc>
      </w:tr>
      <w:tr>
        <w:trPr>
          <w:trHeight w:val="312"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w w:val="99"/>
                <w:sz w:val="24"/>
                <w:szCs w:val="24"/>
              </w:rPr>
              <w:t>Воспитанники/педагоги</w:t>
            </w:r>
          </w:p>
        </w:tc>
        <w:tc>
          <w:tcPr>
            <w:tcW w:w="6789" w:type="dxa"/>
            <w:gridSpan w:val="2"/>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7"/>
                <w:sz w:val="24"/>
                <w:szCs w:val="24"/>
              </w:rPr>
              <w:t>112/14</w:t>
            </w:r>
          </w:p>
        </w:tc>
      </w:tr>
      <w:tr>
        <w:trPr>
          <w:trHeight w:val="310"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sz w:val="24"/>
                <w:szCs w:val="24"/>
              </w:rPr>
              <w:t>Воспитанники / все</w:t>
            </w:r>
          </w:p>
        </w:tc>
        <w:tc>
          <w:tcPr>
            <w:tcW w:w="6789" w:type="dxa"/>
            <w:gridSpan w:val="2"/>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7"/>
                <w:sz w:val="24"/>
                <w:szCs w:val="24"/>
              </w:rPr>
              <w:t>112/28</w:t>
            </w:r>
          </w:p>
          <w:p>
            <w:pPr>
              <w:pStyle w:val="Normal"/>
              <w:widowControl w:val="false"/>
              <w:jc w:val="both"/>
              <w:rPr>
                <w:rFonts w:ascii="Tinos" w:hAnsi="Tinos"/>
                <w:sz w:val="24"/>
                <w:szCs w:val="24"/>
              </w:rPr>
            </w:pPr>
            <w:r>
              <w:rPr>
                <w:rFonts w:ascii="Tinos" w:hAnsi="Tinos"/>
                <w:sz w:val="24"/>
                <w:szCs w:val="24"/>
              </w:rPr>
            </w:r>
          </w:p>
        </w:tc>
      </w:tr>
      <w:tr>
        <w:trPr>
          <w:trHeight w:val="654"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w w:val="99"/>
                <w:sz w:val="24"/>
                <w:szCs w:val="24"/>
              </w:rPr>
              <w:t>сотрудники, включая</w:t>
            </w:r>
          </w:p>
          <w:p>
            <w:pPr>
              <w:pStyle w:val="Normal"/>
              <w:widowControl w:val="false"/>
              <w:jc w:val="both"/>
              <w:rPr>
                <w:rFonts w:ascii="Tinos" w:hAnsi="Tinos"/>
                <w:sz w:val="24"/>
                <w:szCs w:val="24"/>
              </w:rPr>
            </w:pPr>
            <w:r>
              <w:rPr>
                <w:rFonts w:ascii="Tinos" w:hAnsi="Tinos"/>
                <w:b/>
                <w:bCs/>
                <w:i/>
                <w:iCs/>
                <w:w w:val="99"/>
                <w:sz w:val="24"/>
                <w:szCs w:val="24"/>
              </w:rPr>
              <w:t>административный и обслуживающий персонал</w:t>
            </w:r>
          </w:p>
        </w:tc>
        <w:tc>
          <w:tcPr>
            <w:tcW w:w="6789" w:type="dxa"/>
            <w:gridSpan w:val="2"/>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23" w:hRule="atLeast"/>
        </w:trPr>
        <w:tc>
          <w:tcPr>
            <w:tcW w:w="9817" w:type="dxa"/>
            <w:gridSpan w:val="3"/>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b/>
                <w:bCs/>
                <w:i/>
                <w:iCs/>
                <w:w w:val="99"/>
                <w:sz w:val="24"/>
                <w:szCs w:val="24"/>
              </w:rPr>
              <w:t xml:space="preserve">  </w:t>
            </w:r>
            <w:r>
              <w:rPr>
                <w:rFonts w:ascii="Tinos" w:hAnsi="Tinos"/>
                <w:b/>
                <w:bCs/>
                <w:sz w:val="24"/>
                <w:szCs w:val="24"/>
              </w:rPr>
              <w:t>Количество детей, зарегистрированных в Журнале будущих воспитанников</w:t>
            </w:r>
          </w:p>
        </w:tc>
      </w:tr>
      <w:tr>
        <w:trPr>
          <w:trHeight w:val="323" w:hRule="atLeast"/>
        </w:trPr>
        <w:tc>
          <w:tcPr>
            <w:tcW w:w="3028" w:type="dxa"/>
            <w:tcBorders>
              <w:left w:val="single" w:sz="4" w:space="0" w:color="000000"/>
              <w:bottom w:val="single" w:sz="4" w:space="0" w:color="000000"/>
            </w:tcBorders>
          </w:tcPr>
          <w:p>
            <w:pPr>
              <w:pStyle w:val="Normal"/>
              <w:widowControl w:val="false"/>
              <w:jc w:val="both"/>
              <w:rPr>
                <w:rFonts w:ascii="Tinos" w:hAnsi="Tinos"/>
                <w:sz w:val="24"/>
                <w:szCs w:val="24"/>
              </w:rPr>
            </w:pPr>
            <w:r>
              <w:rPr>
                <w:rFonts w:ascii="Tinos" w:hAnsi="Tinos"/>
                <w:b/>
                <w:bCs/>
                <w:i/>
                <w:iCs/>
                <w:w w:val="99"/>
                <w:sz w:val="24"/>
                <w:szCs w:val="24"/>
              </w:rPr>
              <w:t>2024</w:t>
            </w:r>
          </w:p>
        </w:tc>
        <w:tc>
          <w:tcPr>
            <w:tcW w:w="6789" w:type="dxa"/>
            <w:gridSpan w:val="2"/>
            <w:tcBorders>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2</w:t>
            </w:r>
            <w:r>
              <w:rPr>
                <w:rFonts w:ascii="Tinos" w:hAnsi="Tinos"/>
                <w:color w:val="000000"/>
                <w:sz w:val="24"/>
                <w:szCs w:val="24"/>
              </w:rPr>
              <w:t>9</w:t>
            </w:r>
          </w:p>
        </w:tc>
      </w:tr>
      <w:tr>
        <w:trPr>
          <w:trHeight w:val="892" w:hRule="atLeast"/>
        </w:trPr>
        <w:tc>
          <w:tcPr>
            <w:tcW w:w="6980" w:type="dxa"/>
            <w:gridSpan w:val="2"/>
            <w:tcBorders>
              <w:left w:val="single" w:sz="4" w:space="0" w:color="000000"/>
              <w:bottom w:val="single" w:sz="4" w:space="0" w:color="000000"/>
            </w:tcBorders>
            <w:vAlign w:val="bottom"/>
          </w:tcPr>
          <w:p>
            <w:pPr>
              <w:pStyle w:val="Normal"/>
              <w:widowControl w:val="false"/>
              <w:spacing w:lineRule="exact" w:line="310"/>
              <w:jc w:val="both"/>
              <w:rPr>
                <w:rFonts w:ascii="Tinos" w:hAnsi="Tinos"/>
                <w:sz w:val="24"/>
                <w:szCs w:val="24"/>
              </w:rPr>
            </w:pPr>
            <w:r>
              <w:rPr>
                <w:rFonts w:ascii="Tinos" w:hAnsi="Tinos"/>
                <w:b/>
                <w:bCs/>
                <w:sz w:val="24"/>
                <w:szCs w:val="24"/>
              </w:rPr>
              <w:t xml:space="preserve">Охват детей: воспитанники от </w:t>
            </w:r>
            <w:r>
              <w:rPr>
                <w:rFonts w:ascii="Tinos" w:hAnsi="Tinos"/>
                <w:b/>
                <w:bCs/>
                <w:w w:val="99"/>
                <w:sz w:val="24"/>
                <w:szCs w:val="24"/>
              </w:rPr>
              <w:t>1 года до 3 лет за исключением воспитанников с ограниченными возможностями здоровья</w:t>
            </w:r>
          </w:p>
          <w:p>
            <w:pPr>
              <w:pStyle w:val="Normal"/>
              <w:widowControl w:val="false"/>
              <w:jc w:val="both"/>
              <w:rPr>
                <w:rFonts w:ascii="Tinos" w:hAnsi="Tinos"/>
                <w:sz w:val="24"/>
                <w:szCs w:val="24"/>
              </w:rPr>
            </w:pPr>
            <w:r>
              <w:rPr>
                <w:rFonts w:ascii="Tinos" w:hAnsi="Tinos"/>
                <w:b/>
                <w:bCs/>
                <w:sz w:val="24"/>
                <w:szCs w:val="24"/>
              </w:rPr>
              <w:t>(ОВЗ) и детей-инвалидов</w:t>
            </w:r>
          </w:p>
        </w:tc>
        <w:tc>
          <w:tcPr>
            <w:tcW w:w="2837" w:type="dxa"/>
            <w:tcBorders>
              <w:left w:val="single" w:sz="4" w:space="0" w:color="000000"/>
              <w:bottom w:val="single" w:sz="4" w:space="0" w:color="000000"/>
              <w:right w:val="single" w:sz="4" w:space="0" w:color="000000"/>
            </w:tcBorders>
            <w:vAlign w:val="bottom"/>
          </w:tcPr>
          <w:p>
            <w:pPr>
              <w:pStyle w:val="Normal"/>
              <w:widowControl w:val="false"/>
              <w:spacing w:lineRule="exact" w:line="306"/>
              <w:jc w:val="both"/>
              <w:rPr>
                <w:rFonts w:ascii="Tinos" w:hAnsi="Tinos"/>
                <w:sz w:val="24"/>
                <w:szCs w:val="24"/>
              </w:rPr>
            </w:pPr>
            <w:r>
              <w:rPr>
                <w:rFonts w:ascii="Tinos" w:hAnsi="Tinos"/>
                <w:sz w:val="24"/>
                <w:szCs w:val="24"/>
              </w:rPr>
              <w:t>20 %</w:t>
            </w:r>
          </w:p>
        </w:tc>
      </w:tr>
      <w:tr>
        <w:trPr>
          <w:trHeight w:val="848" w:hRule="atLeast"/>
        </w:trPr>
        <w:tc>
          <w:tcPr>
            <w:tcW w:w="6980" w:type="dxa"/>
            <w:gridSpan w:val="2"/>
            <w:tcBorders>
              <w:left w:val="single" w:sz="4" w:space="0" w:color="000000"/>
              <w:bottom w:val="single" w:sz="4" w:space="0" w:color="000000"/>
            </w:tcBorders>
            <w:vAlign w:val="bottom"/>
          </w:tcPr>
          <w:p>
            <w:pPr>
              <w:pStyle w:val="Normal"/>
              <w:widowControl w:val="false"/>
              <w:spacing w:lineRule="exact" w:line="310"/>
              <w:jc w:val="both"/>
              <w:rPr>
                <w:rFonts w:ascii="Tinos" w:hAnsi="Tinos"/>
                <w:sz w:val="24"/>
                <w:szCs w:val="24"/>
              </w:rPr>
            </w:pPr>
            <w:r>
              <w:rPr>
                <w:rFonts w:ascii="Tinos" w:hAnsi="Tinos"/>
                <w:b/>
                <w:bCs/>
                <w:sz w:val="24"/>
                <w:szCs w:val="24"/>
              </w:rPr>
              <w:t xml:space="preserve">Охват детей: воспитанники от </w:t>
            </w:r>
            <w:r>
              <w:rPr>
                <w:rFonts w:ascii="Tinos" w:hAnsi="Tinos"/>
                <w:b/>
                <w:bCs/>
                <w:w w:val="99"/>
                <w:sz w:val="24"/>
                <w:szCs w:val="24"/>
              </w:rPr>
              <w:t>3 лет до 8 лет за исключением</w:t>
            </w:r>
          </w:p>
          <w:p>
            <w:pPr>
              <w:pStyle w:val="Normal"/>
              <w:widowControl w:val="false"/>
              <w:jc w:val="both"/>
              <w:rPr>
                <w:rFonts w:ascii="Tinos" w:hAnsi="Tinos"/>
                <w:sz w:val="24"/>
                <w:szCs w:val="24"/>
              </w:rPr>
            </w:pPr>
            <w:r>
              <w:rPr>
                <w:rFonts w:ascii="Tinos" w:hAnsi="Tinos"/>
                <w:b/>
                <w:bCs/>
                <w:w w:val="99"/>
                <w:sz w:val="24"/>
                <w:szCs w:val="24"/>
              </w:rPr>
              <w:t>воспитанников с ограниченными</w:t>
            </w:r>
          </w:p>
          <w:p>
            <w:pPr>
              <w:pStyle w:val="Normal"/>
              <w:widowControl w:val="false"/>
              <w:jc w:val="both"/>
              <w:rPr>
                <w:rFonts w:ascii="Tinos" w:hAnsi="Tinos"/>
                <w:sz w:val="24"/>
                <w:szCs w:val="24"/>
              </w:rPr>
            </w:pPr>
            <w:r>
              <w:rPr>
                <w:rFonts w:ascii="Tinos" w:hAnsi="Tinos"/>
                <w:b/>
                <w:bCs/>
                <w:w w:val="99"/>
                <w:sz w:val="24"/>
                <w:szCs w:val="24"/>
              </w:rPr>
              <w:t>возможностями здоровья</w:t>
            </w:r>
          </w:p>
          <w:p>
            <w:pPr>
              <w:pStyle w:val="Normal"/>
              <w:widowControl w:val="false"/>
              <w:jc w:val="both"/>
              <w:rPr>
                <w:rFonts w:ascii="Tinos" w:hAnsi="Tinos"/>
                <w:sz w:val="24"/>
                <w:szCs w:val="24"/>
              </w:rPr>
            </w:pPr>
            <w:r>
              <w:rPr>
                <w:rFonts w:ascii="Tinos" w:hAnsi="Tinos"/>
                <w:b/>
                <w:bCs/>
                <w:sz w:val="24"/>
                <w:szCs w:val="24"/>
              </w:rPr>
              <w:t>(ОВЗ) и детей-инвалидов</w:t>
            </w:r>
          </w:p>
        </w:tc>
        <w:tc>
          <w:tcPr>
            <w:tcW w:w="2837" w:type="dxa"/>
            <w:tcBorders>
              <w:left w:val="single" w:sz="4" w:space="0" w:color="000000"/>
              <w:bottom w:val="single" w:sz="4" w:space="0" w:color="000000"/>
              <w:right w:val="single" w:sz="4" w:space="0" w:color="000000"/>
            </w:tcBorders>
            <w:vAlign w:val="bottom"/>
          </w:tcPr>
          <w:p>
            <w:pPr>
              <w:pStyle w:val="Normal"/>
              <w:widowControl w:val="false"/>
              <w:spacing w:lineRule="exact" w:line="306"/>
              <w:jc w:val="both"/>
              <w:rPr>
                <w:rFonts w:ascii="Tinos" w:hAnsi="Tinos"/>
                <w:sz w:val="24"/>
                <w:szCs w:val="24"/>
              </w:rPr>
            </w:pPr>
            <w:r>
              <w:rPr>
                <w:rFonts w:ascii="Tinos" w:hAnsi="Tinos"/>
                <w:w w:val="97"/>
                <w:sz w:val="24"/>
                <w:szCs w:val="24"/>
              </w:rPr>
              <w:t>100%</w:t>
            </w:r>
          </w:p>
        </w:tc>
      </w:tr>
    </w:tbl>
    <w:p>
      <w:pPr>
        <w:pStyle w:val="Normal"/>
        <w:spacing w:lineRule="exact" w:line="302"/>
        <w:ind w:firstLine="851"/>
        <w:jc w:val="both"/>
        <w:rPr>
          <w:rFonts w:ascii="Tinos" w:hAnsi="Tinos"/>
          <w:b/>
          <w:sz w:val="24"/>
          <w:szCs w:val="24"/>
        </w:rPr>
      </w:pPr>
      <w:r>
        <w:rPr>
          <w:rFonts w:ascii="Tinos" w:hAnsi="Tinos"/>
          <w:b/>
          <w:sz w:val="24"/>
          <w:szCs w:val="24"/>
        </w:rPr>
      </w:r>
    </w:p>
    <w:p>
      <w:pPr>
        <w:pStyle w:val="Normal"/>
        <w:widowControl/>
        <w:tabs>
          <w:tab w:val="clear" w:pos="720"/>
          <w:tab w:val="left" w:pos="-1115" w:leader="none"/>
        </w:tabs>
        <w:suppressAutoHyphens w:val="true"/>
        <w:bidi w:val="0"/>
        <w:spacing w:lineRule="exact" w:line="302" w:before="0" w:after="0"/>
        <w:ind w:left="-1984" w:right="0" w:firstLine="850"/>
        <w:jc w:val="both"/>
        <w:rPr>
          <w:rFonts w:ascii="Tinos" w:hAnsi="Tinos"/>
          <w:sz w:val="24"/>
          <w:szCs w:val="24"/>
        </w:rPr>
      </w:pPr>
      <w:r>
        <w:rPr>
          <w:rFonts w:ascii="Tinos" w:hAnsi="Tinos"/>
          <w:b/>
          <w:bCs/>
          <w:sz w:val="24"/>
          <w:szCs w:val="24"/>
        </w:rPr>
        <w:t xml:space="preserve">                           </w:t>
      </w:r>
      <w:r>
        <w:rPr>
          <w:rFonts w:ascii="Tinos" w:hAnsi="Tinos"/>
          <w:b/>
          <w:bCs/>
          <w:sz w:val="24"/>
          <w:szCs w:val="24"/>
        </w:rPr>
        <w:t xml:space="preserve">1.3. </w:t>
      </w:r>
      <w:r>
        <w:rPr>
          <w:rFonts w:cs="Times New Roman" w:ascii="Tinos" w:hAnsi="Tinos"/>
          <w:b/>
          <w:bCs/>
          <w:color w:val="000000"/>
          <w:sz w:val="24"/>
          <w:szCs w:val="24"/>
        </w:rPr>
        <w:t xml:space="preserve">Оценка образовательной деятельности.  </w:t>
      </w:r>
      <w:r>
        <w:rPr>
          <w:rFonts w:ascii="Tinos" w:hAnsi="Tinos"/>
          <w:b/>
          <w:sz w:val="24"/>
          <w:szCs w:val="24"/>
        </w:rPr>
        <w:t xml:space="preserve"> Анализ ОП ДО,АОП ДО.</w:t>
      </w:r>
    </w:p>
    <w:p>
      <w:pPr>
        <w:pStyle w:val="Normal"/>
        <w:spacing w:lineRule="auto" w:line="240" w:before="280" w:after="280"/>
        <w:jc w:val="both"/>
        <w:rPr>
          <w:rFonts w:ascii="Tinos" w:hAnsi="Tinos"/>
          <w:sz w:val="24"/>
          <w:szCs w:val="24"/>
        </w:rPr>
      </w:pPr>
      <w:r>
        <w:rPr>
          <w:rFonts w:cs="Times New Roman" w:ascii="Tinos" w:hAnsi="Tinos"/>
          <w:b/>
          <w:color w:val="000000"/>
          <w:sz w:val="24"/>
          <w:szCs w:val="24"/>
        </w:rPr>
        <w:t xml:space="preserve">      </w:t>
      </w:r>
      <w:r>
        <w:rPr>
          <w:rFonts w:cs="Times New Roman" w:ascii="Tinos" w:hAnsi="Tinos"/>
          <w:color w:val="000000"/>
          <w:sz w:val="24"/>
          <w:szCs w:val="24"/>
        </w:rPr>
        <w:t xml:space="preserve">Образовательная деятельность в Детском саду организована в соответствии с Федеральным законом от 29.12.2012 № 273-ФЗ «Об образовании в Российской Федерации», федеральным государственным образовательным стандартом дошкольного образования, утвержденным приказом Минобрнауки России от 17.10.2013 № 1155 (далее – ФГОС  ДО).         Детский сад функционирует в соответствии с требованиями СП 2.4.3648-20 «Санитарно-эпидемиологические требования к организациям воспитания и обучения, отдыха и оздоровления детей и молодежи» и требованиями СанПиН 1.2.3685-21 «Гигиенические нормативы и требования к обеспечению безопасности и (или) безвредности для человека факторов среды обитания».                                                                                                                                           Образовательная деятельность ведется на основании утвержденной  образовательной программы дошкольного образования (далее –  ОП ДО), которая составлена в соответствии с ФГОС ДО, федеральной образовательной программы дошкольного образования, утвержденной приказом Минпросвещения России от 25.11.2022 № 1028 (далее – ФОП ДО), санитарно-эпидемиологическими правилами и  нормативами.                                                                                    </w:t>
      </w:r>
      <w:r>
        <w:rPr>
          <w:rFonts w:eastAsia="Calibri" w:ascii="Tinos" w:hAnsi="Tinos" w:eastAsiaTheme="minorHAnsi"/>
          <w:b/>
          <w:bCs/>
          <w:i/>
          <w:iCs/>
          <w:sz w:val="24"/>
          <w:szCs w:val="24"/>
          <w:lang w:eastAsia="en-US"/>
        </w:rPr>
        <w:t>Цель деятельности дошкольного учреждения</w:t>
      </w:r>
      <w:r>
        <w:rPr>
          <w:rFonts w:eastAsia="Calibri" w:ascii="Tinos" w:hAnsi="Tinos" w:eastAsiaTheme="minorHAnsi"/>
          <w:sz w:val="24"/>
          <w:szCs w:val="24"/>
          <w:lang w:eastAsia="en-US"/>
        </w:rPr>
        <w:t xml:space="preserve"> – создание благоприятных условий для полноценного проживания ребенком дошкольного детства, самореализации и творчества; формирование основ базовой культуры личности; всестороннее развитие психических и физических качеств в соответствие с возрастными и индивидуальными особенностями; подготовка к жизни в современном обществе; воспитание гармонично развитой и социально ответственной личности на основе духовно – нравственных ценностей; сохранение и укрепление здоровья детей; </w:t>
      </w:r>
      <w:r>
        <w:rPr>
          <w:rFonts w:eastAsia="Calibri" w:cs="Times New Roman" w:ascii="Tinos" w:hAnsi="Tinos" w:eastAsiaTheme="minorHAnsi"/>
          <w:color w:val="000000"/>
          <w:sz w:val="24"/>
          <w:szCs w:val="24"/>
          <w:lang w:eastAsia="en-US"/>
        </w:rPr>
        <w:t xml:space="preserve">обеспечение безопасности жизнедеятельности дошкольника; организация педагогической поддержки семьи, повышение компетенции родителей в вопросах воспитания и развития детей.        </w:t>
      </w:r>
      <w:r>
        <w:rPr>
          <w:rFonts w:cs="Times New Roman" w:ascii="Tinos" w:hAnsi="Tinos"/>
          <w:color w:val="000000"/>
          <w:sz w:val="24"/>
          <w:szCs w:val="24"/>
        </w:rPr>
        <w:t xml:space="preserve">Детский сад посещают 112 воспитанников в возрасте от 2 до 7 лет. В Детском саду сформировано 5 групп, из них: 2 группы  общеразвивающей направленности, 3 группы комбинированной направленности: </w:t>
      </w:r>
    </w:p>
    <w:p>
      <w:pPr>
        <w:pStyle w:val="Normal"/>
        <w:tabs>
          <w:tab w:val="clear" w:pos="720"/>
          <w:tab w:val="left" w:pos="10779" w:leader="none"/>
        </w:tabs>
        <w:spacing w:lineRule="auto" w:line="240" w:before="280" w:after="280"/>
        <w:jc w:val="left"/>
        <w:rPr>
          <w:rFonts w:ascii="Tinos" w:hAnsi="Tinos"/>
          <w:sz w:val="24"/>
          <w:szCs w:val="24"/>
        </w:rPr>
      </w:pPr>
      <w:r>
        <w:rPr>
          <w:rFonts w:cs="Times New Roman" w:ascii="Tinos" w:hAnsi="Tinos"/>
          <w:color w:val="000000"/>
          <w:sz w:val="24"/>
          <w:szCs w:val="24"/>
        </w:rPr>
        <w:t xml:space="preserve">1 младшая группа «Кнопочки» - 20 детей; </w:t>
      </w:r>
    </w:p>
    <w:p>
      <w:pPr>
        <w:pStyle w:val="Normal"/>
        <w:tabs>
          <w:tab w:val="clear" w:pos="720"/>
          <w:tab w:val="left" w:pos="10779" w:leader="none"/>
        </w:tabs>
        <w:spacing w:lineRule="auto" w:line="240" w:before="280" w:after="280"/>
        <w:jc w:val="left"/>
        <w:rPr>
          <w:rFonts w:ascii="Tinos" w:hAnsi="Tinos"/>
          <w:sz w:val="24"/>
          <w:szCs w:val="24"/>
        </w:rPr>
      </w:pPr>
      <w:r>
        <w:rPr>
          <w:rFonts w:cs="Times New Roman" w:ascii="Tinos" w:hAnsi="Tinos"/>
          <w:color w:val="000000"/>
          <w:sz w:val="24"/>
          <w:szCs w:val="24"/>
        </w:rPr>
        <w:t>2 младшая группа «Солнечные зайчики» - 18 детей;</w:t>
      </w:r>
    </w:p>
    <w:p>
      <w:pPr>
        <w:pStyle w:val="Normal"/>
        <w:tabs>
          <w:tab w:val="clear" w:pos="720"/>
          <w:tab w:val="left" w:pos="10779" w:leader="none"/>
        </w:tabs>
        <w:spacing w:lineRule="auto" w:line="240" w:before="280" w:after="280"/>
        <w:jc w:val="left"/>
        <w:rPr>
          <w:rFonts w:ascii="Tinos" w:hAnsi="Tinos"/>
          <w:sz w:val="24"/>
          <w:szCs w:val="24"/>
        </w:rPr>
      </w:pPr>
      <w:r>
        <w:rPr>
          <w:rFonts w:cs="Times New Roman" w:ascii="Tinos" w:hAnsi="Tinos"/>
          <w:color w:val="000000"/>
          <w:sz w:val="24"/>
          <w:szCs w:val="24"/>
        </w:rPr>
        <w:t>3. средняя группа «Солнышко» - 22 ребёнка;</w:t>
      </w:r>
    </w:p>
    <w:p>
      <w:pPr>
        <w:pStyle w:val="Normal"/>
        <w:widowControl/>
        <w:numPr>
          <w:ilvl w:val="0"/>
          <w:numId w:val="0"/>
        </w:numPr>
        <w:tabs>
          <w:tab w:val="clear" w:pos="720"/>
          <w:tab w:val="left" w:pos="-279" w:leader="none"/>
          <w:tab w:val="left" w:pos="-231" w:leader="none"/>
          <w:tab w:val="left" w:pos="231" w:leader="none"/>
          <w:tab w:val="left" w:pos="10779" w:leader="none"/>
        </w:tabs>
        <w:suppressAutoHyphens w:val="true"/>
        <w:bidi w:val="0"/>
        <w:spacing w:lineRule="auto" w:line="240" w:before="280" w:after="280"/>
        <w:ind w:left="0" w:right="0" w:hanging="0"/>
        <w:jc w:val="left"/>
        <w:rPr/>
      </w:pPr>
      <w:r>
        <w:rPr>
          <w:rFonts w:cs="Times New Roman" w:ascii="Tinos" w:hAnsi="Tinos"/>
          <w:color w:val="000000"/>
          <w:sz w:val="24"/>
          <w:szCs w:val="24"/>
        </w:rPr>
        <w:t xml:space="preserve">4. старшая группа «Почемучки»  - 25 детей;                                                                                                       5. подготовительная к школе группа « Непоседы» - 27 детей. В основе образовательного процесса в Детском саду лежит взаимодействие педагогических работников, администрации и родителей. Основными участниками образовательного процесса являются дети, родители, педагоги. Основные форма организации образовательного процесса: </w:t>
      </w:r>
    </w:p>
    <w:p>
      <w:pPr>
        <w:pStyle w:val="Normal"/>
        <w:widowControl/>
        <w:numPr>
          <w:ilvl w:val="0"/>
          <w:numId w:val="0"/>
        </w:numPr>
        <w:tabs>
          <w:tab w:val="clear" w:pos="720"/>
          <w:tab w:val="left" w:pos="-279" w:leader="none"/>
          <w:tab w:val="left" w:pos="-231" w:leader="none"/>
          <w:tab w:val="left" w:pos="231" w:leader="none"/>
          <w:tab w:val="left" w:pos="10779" w:leader="none"/>
        </w:tabs>
        <w:suppressAutoHyphens w:val="true"/>
        <w:bidi w:val="0"/>
        <w:spacing w:lineRule="auto" w:line="240" w:before="280" w:after="280"/>
        <w:ind w:left="0" w:right="0" w:hanging="0"/>
        <w:jc w:val="left"/>
        <w:rPr/>
      </w:pPr>
      <w:r>
        <w:rPr>
          <w:rFonts w:cs="Times New Roman" w:ascii="Tinos" w:hAnsi="Tinos"/>
          <w:color w:val="000000"/>
          <w:sz w:val="24"/>
          <w:szCs w:val="24"/>
        </w:rPr>
        <w:t xml:space="preserve">-совместная деятельность педагогического работника и воспитанников в рамках организованной образовательной деятельности по освоению  общеобразовательной программы;                                                                                                                     </w:t>
      </w:r>
    </w:p>
    <w:p>
      <w:pPr>
        <w:pStyle w:val="Normal"/>
        <w:widowControl/>
        <w:numPr>
          <w:ilvl w:val="0"/>
          <w:numId w:val="0"/>
        </w:numPr>
        <w:tabs>
          <w:tab w:val="clear" w:pos="720"/>
          <w:tab w:val="left" w:pos="-279" w:leader="none"/>
          <w:tab w:val="left" w:pos="-231" w:leader="none"/>
          <w:tab w:val="left" w:pos="231" w:leader="none"/>
          <w:tab w:val="left" w:pos="10779" w:leader="none"/>
        </w:tabs>
        <w:suppressAutoHyphens w:val="true"/>
        <w:bidi w:val="0"/>
        <w:spacing w:lineRule="auto" w:line="240" w:before="280" w:after="280"/>
        <w:ind w:left="0" w:right="0" w:hanging="0"/>
        <w:jc w:val="both"/>
        <w:rPr/>
      </w:pPr>
      <w:r>
        <w:rPr>
          <w:rFonts w:cs="Times New Roman" w:ascii="Tinos" w:hAnsi="Tinos"/>
          <w:color w:val="000000"/>
          <w:sz w:val="24"/>
          <w:szCs w:val="24"/>
        </w:rPr>
        <w:t xml:space="preserve">-  самостоятельная деятельность воспитанников под наблюдением педагогического работника.                                                                                                                    </w:t>
      </w:r>
      <w:r>
        <w:rPr>
          <w:rFonts w:cs="Times New Roman" w:ascii="Tinos" w:hAnsi="Tinos"/>
          <w:b/>
          <w:bCs/>
          <w:color w:val="000000"/>
          <w:sz w:val="24"/>
          <w:szCs w:val="24"/>
        </w:rPr>
        <w:t xml:space="preserve">Воспитательная работа                                                                                                  </w:t>
      </w:r>
      <w:r>
        <w:rPr>
          <w:rFonts w:cs="Times New Roman" w:ascii="Tinos" w:hAnsi="Tinos"/>
          <w:color w:val="000000"/>
          <w:sz w:val="24"/>
          <w:szCs w:val="24"/>
        </w:rPr>
        <w:t xml:space="preserve">Воспитательная работа Детского сада строится на основе рабочей программы воспитания и календарного плана воспитательной работы, которые являются частью  образовательной программы дошкольного образования. С 1 сентября 2024 года календарный план воспитательной работы скорректировали согласно Перечню мероприятий, рекомендуемых к реализации в рамках календарного плана воспитательной работы на 2024/2025 учебный год (утвержден Минпросвещения 30.08.2024 №АБ-2348/06). По итогам мониторинга за 2024 год родители (законные представители) воспитанников выражают удовлетворенность воспитательным процессом в Детском саду, что отразилось на результатах анкетирования, проведенного 20.12.2024. Вместе с тем, родители высказали пожелания по введению мероприятий в календарный план воспитательной работы Детского сада, например — проводить осенние и зимние спортивные мероприятия на открытом воздухе совместно с родителями. Предложения родителей будут рассмотрены и при наличии возможностей Детского сада включены в календарный план воспитательной работы на второе полугодие 2025 года. Чтобы выбрать стратегию воспитательной работы, в 2024 году проводился ежегодный анализ состава семей воспитанников.                                                                                                                                    Характеристика семей по составу: </w:t>
      </w:r>
    </w:p>
    <w:tbl>
      <w:tblPr>
        <w:tblW w:w="5000" w:type="pct"/>
        <w:jc w:val="left"/>
        <w:tblInd w:w="60" w:type="dxa"/>
        <w:tblLayout w:type="fixed"/>
        <w:tblCellMar>
          <w:top w:w="75" w:type="dxa"/>
          <w:left w:w="75" w:type="dxa"/>
          <w:bottom w:w="75" w:type="dxa"/>
          <w:right w:w="75" w:type="dxa"/>
        </w:tblCellMar>
        <w:tblLook w:val="0600"/>
      </w:tblPr>
      <w:tblGrid>
        <w:gridCol w:w="3329"/>
        <w:gridCol w:w="2392"/>
        <w:gridCol w:w="4267"/>
      </w:tblGrid>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Состав семьи</w:t>
            </w:r>
          </w:p>
        </w:tc>
        <w:tc>
          <w:tcPr>
            <w:tcW w:w="2392"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Количество семей</w:t>
            </w:r>
          </w:p>
        </w:tc>
        <w:tc>
          <w:tcPr>
            <w:tcW w:w="4267"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 общего кол -ва семей воспитанников</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Полная</w:t>
            </w:r>
          </w:p>
        </w:tc>
        <w:tc>
          <w:tcPr>
            <w:tcW w:w="2392"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88</w:t>
            </w:r>
          </w:p>
        </w:tc>
        <w:tc>
          <w:tcPr>
            <w:tcW w:w="4267"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79%</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Неполная с матерью</w:t>
            </w:r>
          </w:p>
        </w:tc>
        <w:tc>
          <w:tcPr>
            <w:tcW w:w="2392"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20</w:t>
            </w:r>
          </w:p>
        </w:tc>
        <w:tc>
          <w:tcPr>
            <w:tcW w:w="4267"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18%</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Неполная с отцом</w:t>
            </w:r>
          </w:p>
        </w:tc>
        <w:tc>
          <w:tcPr>
            <w:tcW w:w="2392"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4267"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Оформлено опекунство</w:t>
            </w:r>
          </w:p>
        </w:tc>
        <w:tc>
          <w:tcPr>
            <w:tcW w:w="2392"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4</w:t>
            </w:r>
          </w:p>
        </w:tc>
        <w:tc>
          <w:tcPr>
            <w:tcW w:w="4267"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3,1%</w:t>
            </w:r>
          </w:p>
        </w:tc>
      </w:tr>
    </w:tbl>
    <w:p>
      <w:pPr>
        <w:pStyle w:val="Normal"/>
        <w:spacing w:lineRule="auto" w:line="240" w:before="280" w:after="280"/>
        <w:jc w:val="both"/>
        <w:rPr>
          <w:rFonts w:ascii="Tinos" w:hAnsi="Tinos"/>
          <w:sz w:val="24"/>
          <w:szCs w:val="24"/>
        </w:rPr>
      </w:pPr>
      <w:r>
        <w:rPr>
          <w:rFonts w:cs="Times New Roman" w:ascii="Tinos" w:hAnsi="Tinos"/>
          <w:color w:val="000000"/>
          <w:sz w:val="24"/>
          <w:szCs w:val="24"/>
        </w:rPr>
        <w:t xml:space="preserve">Характеристика семей по количеству детей  </w:t>
      </w:r>
    </w:p>
    <w:tbl>
      <w:tblPr>
        <w:tblW w:w="5000" w:type="pct"/>
        <w:jc w:val="left"/>
        <w:tblInd w:w="60" w:type="dxa"/>
        <w:tblLayout w:type="fixed"/>
        <w:tblCellMar>
          <w:top w:w="75" w:type="dxa"/>
          <w:left w:w="75" w:type="dxa"/>
          <w:bottom w:w="75" w:type="dxa"/>
          <w:right w:w="75" w:type="dxa"/>
        </w:tblCellMar>
        <w:tblLook w:val="0600"/>
      </w:tblPr>
      <w:tblGrid>
        <w:gridCol w:w="3329"/>
        <w:gridCol w:w="2334"/>
        <w:gridCol w:w="4325"/>
      </w:tblGrid>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Количество детей в семье</w:t>
            </w:r>
          </w:p>
        </w:tc>
        <w:tc>
          <w:tcPr>
            <w:tcW w:w="233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Количество семей</w:t>
            </w:r>
          </w:p>
        </w:tc>
        <w:tc>
          <w:tcPr>
            <w:tcW w:w="4325"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 общего кол -ва семей воспитанников</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Один ребенок</w:t>
            </w:r>
          </w:p>
        </w:tc>
        <w:tc>
          <w:tcPr>
            <w:tcW w:w="233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42</w:t>
            </w:r>
          </w:p>
        </w:tc>
        <w:tc>
          <w:tcPr>
            <w:tcW w:w="4325"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40%</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Два ребенка</w:t>
            </w:r>
          </w:p>
        </w:tc>
        <w:tc>
          <w:tcPr>
            <w:tcW w:w="233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47</w:t>
            </w:r>
          </w:p>
        </w:tc>
        <w:tc>
          <w:tcPr>
            <w:tcW w:w="4325"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44%</w:t>
            </w:r>
          </w:p>
        </w:tc>
      </w:tr>
      <w:tr>
        <w:trPr/>
        <w:tc>
          <w:tcPr>
            <w:tcW w:w="3329"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Три ребенка и более</w:t>
            </w:r>
          </w:p>
        </w:tc>
        <w:tc>
          <w:tcPr>
            <w:tcW w:w="233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23</w:t>
            </w:r>
          </w:p>
        </w:tc>
        <w:tc>
          <w:tcPr>
            <w:tcW w:w="4325"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4"/>
                <w:szCs w:val="24"/>
              </w:rPr>
            </w:pPr>
            <w:r>
              <w:rPr>
                <w:rFonts w:cs="Times New Roman" w:ascii="Tinos" w:hAnsi="Tinos"/>
                <w:color w:val="000000"/>
                <w:sz w:val="24"/>
                <w:szCs w:val="24"/>
              </w:rPr>
              <w:t>16%</w:t>
            </w:r>
          </w:p>
        </w:tc>
      </w:tr>
    </w:tbl>
    <w:p>
      <w:pPr>
        <w:pStyle w:val="Normal"/>
        <w:spacing w:lineRule="auto" w:line="240" w:before="280" w:after="280"/>
        <w:jc w:val="both"/>
        <w:rPr>
          <w:rFonts w:ascii="Tinos" w:hAnsi="Tinos"/>
          <w:sz w:val="24"/>
          <w:szCs w:val="24"/>
        </w:rPr>
      </w:pPr>
      <w:r>
        <w:rPr>
          <w:rFonts w:cs="Times New Roman" w:ascii="Tinos" w:hAnsi="Tinos"/>
          <w:color w:val="000000"/>
          <w:sz w:val="24"/>
          <w:szCs w:val="24"/>
        </w:rPr>
        <w:t xml:space="preserve">Воспитательная работа Детского сада строится с учетом индивидуальных особенностей детей, с использованием разнообразных форм и методов, в тесной взаимосвязи воспитателей, специалистов и родителей. Детям из неполных семей уделяется большее внимание в первые месяцы после зачисления в Детский сад.                                                                                                                               Во исполнение указа Президента РФ от 22.11.2023 № 875 в 2024 году в Детском саду </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 xml:space="preserve">реализовывались мероприятия, приуроченные к Году семьи. Для этого утвердили план мероприятий Детского сада, разработанный на основе плана Правительства РФ от 26.12.2023 № 21515-П45-ТГ.  Тематические мероприятия Года семьи предусматривали взаимодействие со всеми участниками образовательных отношений. Так, с воспитанниками проводили «семейный» блок занятий познавательного цикла в формате бесед и дискуссий по следующим тематикам: </w:t>
      </w:r>
    </w:p>
    <w:p>
      <w:pPr>
        <w:pStyle w:val="Normal"/>
        <w:tabs>
          <w:tab w:val="clear" w:pos="720"/>
          <w:tab w:val="left" w:pos="452" w:leader="none"/>
          <w:tab w:val="left" w:pos="471" w:leader="none"/>
        </w:tabs>
        <w:spacing w:lineRule="auto" w:line="240" w:before="280" w:after="280"/>
        <w:jc w:val="both"/>
        <w:rPr>
          <w:rFonts w:ascii="Tinos" w:hAnsi="Tinos"/>
          <w:sz w:val="24"/>
          <w:szCs w:val="24"/>
        </w:rPr>
      </w:pPr>
      <w:r>
        <w:rPr>
          <w:rFonts w:cs="Times New Roman" w:ascii="Tinos" w:hAnsi="Tinos"/>
          <w:color w:val="000000"/>
          <w:sz w:val="24"/>
          <w:szCs w:val="24"/>
        </w:rPr>
        <w:t xml:space="preserve">- «Моя семья: генеалогическое древо, члены семьи»;                                                                                              - «Семья в сказках: отношение детей к родителям, отношения братьев и сестер»;                                    - «Создание семьи: поиск суженого и суженой, сватовство, свадьба» с организацией стенда историй знакомств родителей «Счастливая встреча», постановкой сказки «Аленький цветочек». Для взаимодействия с родителями реализовывали совместный проект «Моя семья». В рамках него предусмотрели микро форматы участия:составление рассказов на тему: «Моя семья», «С кем я живу», «Моя комната», «Мое любимое занятие», «Чем я люблю заниматься в детском саду и дома», «Каким я хочу стать», «Как я помогаю дома»;                                                                                                          - совместное  создание герба семьи, оформление генеалогического древа;                                         - выпуск семейной газеты «В здоровом теле – здоровый дух».                                                      </w:t>
      </w:r>
      <w:r>
        <w:rPr>
          <w:rFonts w:ascii="Tinos" w:hAnsi="Tinos"/>
          <w:b/>
          <w:bCs/>
          <w:sz w:val="24"/>
          <w:szCs w:val="24"/>
        </w:rPr>
        <w:t xml:space="preserve">Формирование основ безопасного поведения у дошкольников.                                                                   </w:t>
      </w:r>
      <w:r>
        <w:rPr>
          <w:rFonts w:ascii="Tinos" w:hAnsi="Tinos"/>
          <w:b w:val="false"/>
          <w:bCs w:val="false"/>
          <w:sz w:val="24"/>
          <w:szCs w:val="24"/>
        </w:rPr>
        <w:t>На  заседании установочного педагогического совета был рассмотрен и утверждён план  работы  по  формированию основ безопасного  поведения в возрастных группах. В течение полугодия в рамках реализации плана , были  проведены тематические мероприятия с участием родителей воспитанников. Среди них: акции «Лыжня России», «Осенний марафон», «Весёлые старты»; досуги и развлечения, физкультурные мероприятия «Папа, мама,я — спортивная семья», «Русские богатыри», «Юные спортсмены». В рамках реализации проекта «Театральная студия  пешеходных наук» грантового конкурса «Евраз; город друзей   - город идей »  для воспитанников ДОУ, родителей и  воспитанников   Детского сада «Звёздочка» были показаны спектакли «По Добрым дорогам сказок», «Вот что бывает, когда правила дорожного движения не знают».</w:t>
      </w:r>
    </w:p>
    <w:p>
      <w:pPr>
        <w:pStyle w:val="Normal"/>
        <w:spacing w:lineRule="auto" w:line="240" w:before="280" w:after="280"/>
        <w:jc w:val="both"/>
        <w:rPr>
          <w:rFonts w:ascii="Tinos" w:hAnsi="Tinos"/>
          <w:sz w:val="24"/>
          <w:szCs w:val="24"/>
        </w:rPr>
      </w:pPr>
      <w:r>
        <w:rPr>
          <w:rFonts w:cs="Times New Roman" w:ascii="Tinos" w:hAnsi="Tinos"/>
          <w:b/>
          <w:bCs/>
          <w:color w:val="000000"/>
          <w:sz w:val="24"/>
          <w:szCs w:val="24"/>
        </w:rPr>
        <w:t xml:space="preserve">Дополнительное образование и платные дополнительные услуги                                                      </w:t>
      </w:r>
      <w:r>
        <w:rPr>
          <w:rFonts w:cs="Times New Roman" w:ascii="Tinos" w:hAnsi="Tinos"/>
          <w:b w:val="false"/>
          <w:bCs w:val="false"/>
          <w:color w:val="000000"/>
          <w:sz w:val="24"/>
          <w:szCs w:val="24"/>
        </w:rPr>
        <w:t xml:space="preserve">Одним из подходов к построению модели МБДОУ «Детский сад № 10 «Теремок», дающего возможность воспитать человека с активной жизненной позицией, культурного, компетентного, творческого, является </w:t>
      </w:r>
      <w:r>
        <w:rPr>
          <w:rFonts w:cs="Times New Roman" w:ascii="Tinos" w:hAnsi="Tinos"/>
          <w:b w:val="false"/>
          <w:bCs w:val="false"/>
          <w:color w:val="000000"/>
          <w:sz w:val="24"/>
          <w:szCs w:val="24"/>
          <w:u w:val="single"/>
        </w:rPr>
        <w:t>дополнительное образование дошкольников.</w:t>
      </w:r>
      <w:r>
        <w:rPr>
          <w:rFonts w:eastAsia="Calibri" w:cs="Times New Roman" w:ascii="Tinos" w:hAnsi="Tinos" w:eastAsiaTheme="minorHAnsi"/>
          <w:b/>
          <w:bCs/>
          <w:color w:val="000000"/>
          <w:sz w:val="24"/>
          <w:szCs w:val="24"/>
          <w:lang w:eastAsia="en-US"/>
        </w:rPr>
        <w:t xml:space="preserve"> </w:t>
      </w:r>
      <w:r>
        <w:rPr>
          <w:rFonts w:cs="Times New Roman" w:ascii="Tinos" w:hAnsi="Tinos"/>
          <w:color w:val="000000"/>
          <w:sz w:val="24"/>
          <w:szCs w:val="24"/>
        </w:rPr>
        <w:t xml:space="preserve">В Детском саду в 2024 году дополнительные общеразвивающие программы реализовались по  четырём направлениям: </w:t>
      </w:r>
      <w:r>
        <w:rPr>
          <w:rFonts w:cs="Times New Roman" w:ascii="Tinos" w:hAnsi="Tinos"/>
          <w:b/>
          <w:bCs/>
          <w:i/>
          <w:iCs/>
          <w:color w:val="000000"/>
          <w:sz w:val="24"/>
          <w:szCs w:val="24"/>
        </w:rPr>
        <w:t xml:space="preserve"> </w:t>
      </w:r>
      <w:r>
        <w:rPr>
          <w:rFonts w:cs="Times New Roman" w:ascii="Tinos" w:hAnsi="Tinos"/>
          <w:b w:val="false"/>
          <w:bCs w:val="false"/>
          <w:i w:val="false"/>
          <w:iCs w:val="false"/>
          <w:color w:val="000000"/>
          <w:sz w:val="24"/>
          <w:szCs w:val="24"/>
        </w:rPr>
        <w:t>речевое  ,</w:t>
      </w:r>
      <w:r>
        <w:rPr>
          <w:rFonts w:cs="Times New Roman" w:ascii="Tinos" w:hAnsi="Tinos"/>
          <w:b/>
          <w:bCs/>
          <w:i/>
          <w:iCs/>
          <w:color w:val="000000"/>
          <w:sz w:val="24"/>
          <w:szCs w:val="24"/>
        </w:rPr>
        <w:t xml:space="preserve">  </w:t>
      </w:r>
      <w:r>
        <w:rPr>
          <w:rFonts w:cs="Times New Roman" w:ascii="Tinos" w:hAnsi="Tinos"/>
          <w:color w:val="000000"/>
          <w:sz w:val="24"/>
          <w:szCs w:val="24"/>
        </w:rPr>
        <w:t>художественно - эстетическое, социально-коммуникативное и физкультурно - оздоровительное развитие. Источник финансирования: средства бюджета и физических лиц. Подробная характеристика  в таблице.</w:t>
      </w:r>
    </w:p>
    <w:tbl>
      <w:tblPr>
        <w:tblW w:w="10038" w:type="dxa"/>
        <w:jc w:val="left"/>
        <w:tblInd w:w="60" w:type="dxa"/>
        <w:tblLayout w:type="fixed"/>
        <w:tblCellMar>
          <w:top w:w="75" w:type="dxa"/>
          <w:left w:w="75" w:type="dxa"/>
          <w:bottom w:w="75" w:type="dxa"/>
          <w:right w:w="75" w:type="dxa"/>
        </w:tblCellMar>
        <w:tblLook w:val="0600"/>
      </w:tblPr>
      <w:tblGrid>
        <w:gridCol w:w="750"/>
        <w:gridCol w:w="8"/>
        <w:gridCol w:w="7"/>
        <w:gridCol w:w="2311"/>
        <w:gridCol w:w="1757"/>
        <w:gridCol w:w="13"/>
        <w:gridCol w:w="1051"/>
        <w:gridCol w:w="25"/>
        <w:gridCol w:w="1006"/>
        <w:gridCol w:w="14"/>
        <w:gridCol w:w="798"/>
        <w:gridCol w:w="1133"/>
        <w:gridCol w:w="1163"/>
      </w:tblGrid>
      <w:tr>
        <w:trPr/>
        <w:tc>
          <w:tcPr>
            <w:tcW w:w="758" w:type="dxa"/>
            <w:gridSpan w:val="2"/>
            <w:vMerge w:val="restart"/>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2318"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Направленность / Наименование программы</w:t>
            </w:r>
          </w:p>
        </w:tc>
        <w:tc>
          <w:tcPr>
            <w:tcW w:w="1757"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Форма организации</w:t>
            </w:r>
          </w:p>
        </w:tc>
        <w:tc>
          <w:tcPr>
            <w:tcW w:w="1064"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Возраст</w:t>
            </w:r>
          </w:p>
        </w:tc>
        <w:tc>
          <w:tcPr>
            <w:tcW w:w="1843" w:type="dxa"/>
            <w:gridSpan w:val="4"/>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Год, количество воспитанников</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Бюджет</w:t>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Платные</w:t>
            </w:r>
          </w:p>
        </w:tc>
      </w:tr>
      <w:tr>
        <w:trPr/>
        <w:tc>
          <w:tcPr>
            <w:tcW w:w="765" w:type="dxa"/>
            <w:gridSpan w:val="3"/>
            <w:vMerge w:val="continue"/>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c>
          <w:tcPr>
            <w:tcW w:w="2311"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c>
          <w:tcPr>
            <w:tcW w:w="177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c>
          <w:tcPr>
            <w:tcW w:w="1076"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c>
          <w:tcPr>
            <w:tcW w:w="1006"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2023</w:t>
            </w:r>
          </w:p>
        </w:tc>
        <w:tc>
          <w:tcPr>
            <w:tcW w:w="812"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2024</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1</w:t>
            </w:r>
          </w:p>
        </w:tc>
        <w:tc>
          <w:tcPr>
            <w:tcW w:w="9286" w:type="dxa"/>
            <w:gridSpan w:val="1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Социально-коммуникативное  направление</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1.1</w:t>
            </w:r>
          </w:p>
        </w:tc>
        <w:tc>
          <w:tcPr>
            <w:tcW w:w="2326" w:type="dxa"/>
            <w:gridSpan w:val="3"/>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Азбука собственной безопасности «Весёлый светофорчик»</w:t>
            </w:r>
          </w:p>
        </w:tc>
        <w:tc>
          <w:tcPr>
            <w:tcW w:w="177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кружок</w:t>
            </w:r>
          </w:p>
        </w:tc>
        <w:tc>
          <w:tcPr>
            <w:tcW w:w="1076"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4 -5 лет</w:t>
            </w:r>
          </w:p>
        </w:tc>
        <w:tc>
          <w:tcPr>
            <w:tcW w:w="102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45</w:t>
            </w:r>
          </w:p>
        </w:tc>
        <w:tc>
          <w:tcPr>
            <w:tcW w:w="798"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74</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2</w:t>
            </w:r>
          </w:p>
        </w:tc>
        <w:tc>
          <w:tcPr>
            <w:tcW w:w="9286" w:type="dxa"/>
            <w:gridSpan w:val="1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Речевое направление</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2.1</w:t>
            </w:r>
          </w:p>
        </w:tc>
        <w:tc>
          <w:tcPr>
            <w:tcW w:w="2326" w:type="dxa"/>
            <w:gridSpan w:val="3"/>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«В гостях у сказки»</w:t>
            </w:r>
          </w:p>
        </w:tc>
        <w:tc>
          <w:tcPr>
            <w:tcW w:w="177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Кружок</w:t>
            </w:r>
          </w:p>
        </w:tc>
        <w:tc>
          <w:tcPr>
            <w:tcW w:w="1076"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3-4 года</w:t>
            </w:r>
          </w:p>
        </w:tc>
        <w:tc>
          <w:tcPr>
            <w:tcW w:w="102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14</w:t>
            </w:r>
          </w:p>
        </w:tc>
        <w:tc>
          <w:tcPr>
            <w:tcW w:w="798"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18</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2.2</w:t>
            </w:r>
          </w:p>
        </w:tc>
        <w:tc>
          <w:tcPr>
            <w:tcW w:w="2326" w:type="dxa"/>
            <w:gridSpan w:val="3"/>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«Речевичок»</w:t>
            </w:r>
          </w:p>
        </w:tc>
        <w:tc>
          <w:tcPr>
            <w:tcW w:w="177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студия</w:t>
            </w:r>
          </w:p>
        </w:tc>
        <w:tc>
          <w:tcPr>
            <w:tcW w:w="1076"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5-7 лет</w:t>
            </w:r>
          </w:p>
        </w:tc>
        <w:tc>
          <w:tcPr>
            <w:tcW w:w="102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798"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r>
        <w:trPr/>
        <w:tc>
          <w:tcPr>
            <w:tcW w:w="750"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2.3</w:t>
            </w:r>
          </w:p>
        </w:tc>
        <w:tc>
          <w:tcPr>
            <w:tcW w:w="2326" w:type="dxa"/>
            <w:gridSpan w:val="3"/>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«Читай-ка»</w:t>
            </w:r>
          </w:p>
        </w:tc>
        <w:tc>
          <w:tcPr>
            <w:tcW w:w="1770" w:type="dxa"/>
            <w:gridSpan w:val="2"/>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студия</w:t>
            </w:r>
          </w:p>
        </w:tc>
        <w:tc>
          <w:tcPr>
            <w:tcW w:w="1076" w:type="dxa"/>
            <w:gridSpan w:val="2"/>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ascii="Tinos" w:hAnsi="Tinos"/>
                <w:sz w:val="24"/>
                <w:szCs w:val="24"/>
              </w:rPr>
              <w:t>4-7 лет</w:t>
            </w:r>
          </w:p>
        </w:tc>
        <w:tc>
          <w:tcPr>
            <w:tcW w:w="1020" w:type="dxa"/>
            <w:gridSpan w:val="2"/>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798"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33"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3</w:t>
            </w:r>
          </w:p>
        </w:tc>
        <w:tc>
          <w:tcPr>
            <w:tcW w:w="9286" w:type="dxa"/>
            <w:gridSpan w:val="1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Физкультурно  -  оздоровительное направление</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3.1</w:t>
            </w:r>
          </w:p>
        </w:tc>
        <w:tc>
          <w:tcPr>
            <w:tcW w:w="2326" w:type="dxa"/>
            <w:gridSpan w:val="3"/>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«Лыжные гонки»</w:t>
            </w:r>
          </w:p>
        </w:tc>
        <w:tc>
          <w:tcPr>
            <w:tcW w:w="177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 xml:space="preserve"> </w:t>
            </w:r>
            <w:r>
              <w:rPr>
                <w:rFonts w:cs="Times New Roman" w:ascii="Tinos" w:hAnsi="Tinos"/>
                <w:color w:val="000000"/>
                <w:sz w:val="24"/>
                <w:szCs w:val="24"/>
              </w:rPr>
              <w:t>Секция</w:t>
            </w:r>
          </w:p>
        </w:tc>
        <w:tc>
          <w:tcPr>
            <w:tcW w:w="1076"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5-7 лет</w:t>
            </w:r>
          </w:p>
        </w:tc>
        <w:tc>
          <w:tcPr>
            <w:tcW w:w="102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50</w:t>
            </w:r>
          </w:p>
        </w:tc>
        <w:tc>
          <w:tcPr>
            <w:tcW w:w="798"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60</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4</w:t>
            </w:r>
          </w:p>
        </w:tc>
        <w:tc>
          <w:tcPr>
            <w:tcW w:w="9286" w:type="dxa"/>
            <w:gridSpan w:val="1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Художественно-эстетическое  направление</w:t>
            </w:r>
          </w:p>
        </w:tc>
      </w:tr>
      <w:tr>
        <w:trPr/>
        <w:tc>
          <w:tcPr>
            <w:tcW w:w="750"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4.1</w:t>
            </w:r>
          </w:p>
        </w:tc>
        <w:tc>
          <w:tcPr>
            <w:tcW w:w="2326" w:type="dxa"/>
            <w:gridSpan w:val="3"/>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Азбука театра</w:t>
            </w:r>
          </w:p>
        </w:tc>
        <w:tc>
          <w:tcPr>
            <w:tcW w:w="177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студия</w:t>
            </w:r>
          </w:p>
        </w:tc>
        <w:tc>
          <w:tcPr>
            <w:tcW w:w="1076"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5-7 лет</w:t>
            </w:r>
          </w:p>
        </w:tc>
        <w:tc>
          <w:tcPr>
            <w:tcW w:w="102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52</w:t>
            </w:r>
          </w:p>
        </w:tc>
        <w:tc>
          <w:tcPr>
            <w:tcW w:w="798"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60</w:t>
            </w:r>
          </w:p>
        </w:tc>
        <w:tc>
          <w:tcPr>
            <w:tcW w:w="113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cs="Times New Roman"/>
                <w:color w:val="000000"/>
                <w:sz w:val="24"/>
                <w:szCs w:val="24"/>
              </w:rPr>
            </w:pPr>
            <w:r>
              <w:rPr>
                <w:rFonts w:cs="Times New Roman" w:ascii="Tinos" w:hAnsi="Tinos"/>
                <w:color w:val="000000"/>
                <w:sz w:val="24"/>
                <w:szCs w:val="24"/>
              </w:rPr>
            </w:r>
          </w:p>
        </w:tc>
      </w:tr>
      <w:tr>
        <w:trPr/>
        <w:tc>
          <w:tcPr>
            <w:tcW w:w="750"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4.2</w:t>
            </w:r>
          </w:p>
        </w:tc>
        <w:tc>
          <w:tcPr>
            <w:tcW w:w="2326" w:type="dxa"/>
            <w:gridSpan w:val="3"/>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Азбука танца</w:t>
            </w:r>
          </w:p>
        </w:tc>
        <w:tc>
          <w:tcPr>
            <w:tcW w:w="1770" w:type="dxa"/>
            <w:gridSpan w:val="2"/>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студия</w:t>
            </w:r>
          </w:p>
        </w:tc>
        <w:tc>
          <w:tcPr>
            <w:tcW w:w="1076" w:type="dxa"/>
            <w:gridSpan w:val="2"/>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3-7 лет</w:t>
            </w:r>
          </w:p>
        </w:tc>
        <w:tc>
          <w:tcPr>
            <w:tcW w:w="1020" w:type="dxa"/>
            <w:gridSpan w:val="2"/>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798"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33"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c>
          <w:tcPr>
            <w:tcW w:w="1163" w:type="dxa"/>
            <w:tcBorders>
              <w:left w:val="single" w:sz="6" w:space="0" w:color="000000"/>
              <w:bottom w:val="single" w:sz="6" w:space="0" w:color="000000"/>
              <w:right w:val="single" w:sz="6" w:space="0" w:color="000000"/>
            </w:tcBorders>
          </w:tcPr>
          <w:p>
            <w:pPr>
              <w:pStyle w:val="Normal"/>
              <w:widowControl w:val="false"/>
              <w:spacing w:lineRule="auto" w:line="240" w:before="0" w:after="0"/>
              <w:jc w:val="both"/>
              <w:rPr>
                <w:rFonts w:ascii="Tinos" w:hAnsi="Tinos"/>
                <w:sz w:val="24"/>
                <w:szCs w:val="24"/>
              </w:rPr>
            </w:pPr>
            <w:r>
              <w:rPr>
                <w:rFonts w:cs="Times New Roman" w:ascii="Tinos" w:hAnsi="Tinos"/>
                <w:color w:val="000000"/>
                <w:sz w:val="24"/>
                <w:szCs w:val="24"/>
              </w:rPr>
              <w:t>+</w:t>
            </w:r>
          </w:p>
        </w:tc>
      </w:tr>
    </w:tbl>
    <w:p>
      <w:pPr>
        <w:pStyle w:val="Normal"/>
        <w:spacing w:lineRule="auto" w:line="228"/>
        <w:ind w:firstLine="851"/>
        <w:jc w:val="both"/>
        <w:rPr>
          <w:rFonts w:ascii="Tinos" w:hAnsi="Tinos"/>
          <w:sz w:val="24"/>
          <w:szCs w:val="24"/>
          <w:u w:val="single"/>
        </w:rPr>
      </w:pPr>
      <w:r>
        <w:rPr>
          <w:rFonts w:ascii="Tinos" w:hAnsi="Tinos"/>
          <w:sz w:val="24"/>
          <w:szCs w:val="24"/>
          <w:u w:val="single"/>
        </w:rPr>
      </w:r>
    </w:p>
    <w:p>
      <w:pPr>
        <w:pStyle w:val="Normal"/>
        <w:spacing w:lineRule="auto" w:line="228"/>
        <w:ind w:firstLine="851"/>
        <w:jc w:val="both"/>
        <w:rPr>
          <w:rFonts w:ascii="Tinos" w:hAnsi="Tinos"/>
          <w:sz w:val="24"/>
          <w:szCs w:val="24"/>
        </w:rPr>
      </w:pPr>
      <w:r>
        <w:rPr>
          <w:rFonts w:ascii="Tinos" w:hAnsi="Tinos"/>
          <w:sz w:val="24"/>
          <w:szCs w:val="24"/>
        </w:rPr>
        <w:t>Это позволяет максимально   дать  родителям возможность, для того, чтобы дети  получили не только базовое дошкольное образование, но и развить их индивидуальные способности, проявить творческий потенциал, укрепить здоровье.</w:t>
      </w:r>
    </w:p>
    <w:p>
      <w:pPr>
        <w:pStyle w:val="Normal"/>
        <w:spacing w:lineRule="exact" w:line="3"/>
        <w:ind w:firstLine="851"/>
        <w:jc w:val="both"/>
        <w:rPr>
          <w:rFonts w:ascii="Tinos" w:hAnsi="Tinos"/>
          <w:sz w:val="24"/>
          <w:szCs w:val="24"/>
        </w:rPr>
      </w:pPr>
      <w:r>
        <w:rPr>
          <w:rFonts w:ascii="Tinos" w:hAnsi="Tinos"/>
          <w:sz w:val="24"/>
          <w:szCs w:val="24"/>
        </w:rPr>
      </w:r>
    </w:p>
    <w:p>
      <w:pPr>
        <w:pStyle w:val="Normal"/>
        <w:tabs>
          <w:tab w:val="clear" w:pos="720"/>
          <w:tab w:val="left" w:pos="1820" w:leader="none"/>
        </w:tabs>
        <w:spacing w:lineRule="auto" w:line="240"/>
        <w:ind w:firstLine="851"/>
        <w:jc w:val="both"/>
        <w:rPr>
          <w:rFonts w:ascii="Tinos" w:hAnsi="Tinos"/>
          <w:sz w:val="24"/>
          <w:szCs w:val="24"/>
        </w:rPr>
      </w:pPr>
      <w:r>
        <w:rPr>
          <w:rFonts w:ascii="Tinos" w:hAnsi="Tinos"/>
          <w:sz w:val="24"/>
          <w:szCs w:val="24"/>
        </w:rPr>
        <w:t>Курс занятий рассчитан на 8 месяцев (с октября по май). Занятия проводятся 1 раз в неделю по 20 - 25 минут, во 2 половине дня. Тема занятий, методы и приемы решения задач, выбор практического материала корректируются, варьируются в зависимости от способностей детей, их интересов и желаний, времени года, выбора темы и т.д.</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Анализ родительского опроса, проведенного в ноябре 2024 года, показал, что дополнительное образование в Детском саду реализуется активно, наблюдается   значительное  увеличение  посещаемости занятий в сравнении с 2023 годом. Детский сад планирует во втором полугодии 2025 года начать реализовывать новую программу дополнительного образования «Академия логических задач». По предварительным планам источником финансирования будут средства родителей воспитанников.</w:t>
      </w:r>
    </w:p>
    <w:p>
      <w:pPr>
        <w:pStyle w:val="Normal"/>
        <w:ind w:firstLine="851"/>
        <w:jc w:val="both"/>
        <w:rPr>
          <w:rFonts w:ascii="Tinos" w:hAnsi="Tinos"/>
          <w:sz w:val="24"/>
          <w:szCs w:val="24"/>
        </w:rPr>
      </w:pPr>
      <w:r>
        <w:rPr>
          <w:rFonts w:ascii="Tinos" w:hAnsi="Tinos"/>
          <w:b/>
          <w:bCs/>
          <w:sz w:val="24"/>
          <w:szCs w:val="24"/>
        </w:rPr>
        <w:t xml:space="preserve">                                  </w:t>
      </w:r>
      <w:r>
        <w:rPr>
          <w:rFonts w:ascii="Tinos" w:hAnsi="Tinos"/>
          <w:b/>
          <w:bCs/>
          <w:sz w:val="24"/>
          <w:szCs w:val="24"/>
        </w:rPr>
        <w:t>1.4. Оценка системы управления организации</w:t>
      </w:r>
    </w:p>
    <w:p>
      <w:pPr>
        <w:pStyle w:val="Normal"/>
        <w:spacing w:lineRule="auto" w:line="240" w:before="280" w:after="280"/>
        <w:jc w:val="left"/>
        <w:rPr>
          <w:rFonts w:ascii="Tinos" w:hAnsi="Tinos"/>
          <w:sz w:val="24"/>
          <w:szCs w:val="24"/>
        </w:rPr>
      </w:pPr>
      <w:r>
        <w:rPr>
          <w:rFonts w:cs="Times New Roman" w:ascii="Tinos" w:hAnsi="Tinos"/>
          <w:b/>
          <w:bCs/>
          <w:color w:val="000000"/>
          <w:sz w:val="24"/>
          <w:szCs w:val="24"/>
        </w:rPr>
        <w:t xml:space="preserve"> </w:t>
      </w:r>
      <w:r>
        <w:rPr>
          <w:rFonts w:ascii="Tinos" w:hAnsi="Tinos"/>
          <w:bCs/>
          <w:sz w:val="24"/>
          <w:szCs w:val="24"/>
        </w:rPr>
        <w:t xml:space="preserve">Управление учреждением  осуществляется в соответствии с законодательством Российской Федерации с учётом особенностей, установленных Федеральным законом «»Об образовании в Российской Федерации, Уставом  Учреждения. </w:t>
      </w:r>
    </w:p>
    <w:p>
      <w:pPr>
        <w:pStyle w:val="Normal"/>
        <w:spacing w:lineRule="auto" w:line="240" w:before="280" w:after="280"/>
        <w:jc w:val="left"/>
        <w:rPr>
          <w:rFonts w:ascii="Tinos" w:hAnsi="Tinos"/>
          <w:sz w:val="24"/>
          <w:szCs w:val="24"/>
        </w:rPr>
      </w:pPr>
      <w:r>
        <w:rPr>
          <w:rFonts w:ascii="Tinos" w:hAnsi="Tinos"/>
          <w:sz w:val="24"/>
          <w:szCs w:val="24"/>
        </w:rPr>
        <w:t xml:space="preserve">Управление МБДОУ «Детский сад № 10 «Теремок» осуществляется на принципах единоначалия и самоуправления. </w:t>
      </w:r>
    </w:p>
    <w:p>
      <w:pPr>
        <w:pStyle w:val="Normal"/>
        <w:spacing w:lineRule="auto" w:line="240" w:before="280" w:after="280"/>
        <w:jc w:val="left"/>
        <w:rPr>
          <w:rFonts w:ascii="Tinos" w:hAnsi="Tinos"/>
          <w:sz w:val="24"/>
          <w:szCs w:val="24"/>
        </w:rPr>
      </w:pPr>
      <w:r>
        <w:rPr>
          <w:rFonts w:ascii="Tinos" w:hAnsi="Tinos"/>
          <w:sz w:val="24"/>
          <w:szCs w:val="24"/>
        </w:rPr>
        <w:t>Заведующий является единоличным руководителем, осуществляющим непосредственное руководство учреждением. Во время отсутствия заведующего руководство учреждением осуществляется старшим воспитателем или лицом, на которого приказом Управления образования Администрации Гурьевского муниципального  округа, возложена ответственность исполняющего обязанности заведующего МБДОУ «Детский сад № 10 «Теремок». Формами самоуправления являются:</w:t>
      </w:r>
      <w:r>
        <w:rPr>
          <w:rFonts w:cs="Times New Roman" w:ascii="Tinos" w:hAnsi="Tinos"/>
          <w:color w:val="000000"/>
          <w:sz w:val="24"/>
          <w:szCs w:val="24"/>
        </w:rPr>
        <w:t xml:space="preserve"> </w:t>
      </w:r>
    </w:p>
    <w:p>
      <w:pPr>
        <w:pStyle w:val="Normal"/>
        <w:spacing w:lineRule="auto" w:line="240" w:before="280" w:after="280"/>
        <w:jc w:val="left"/>
        <w:rPr>
          <w:rFonts w:ascii="Tinos" w:hAnsi="Tinos"/>
          <w:sz w:val="24"/>
          <w:szCs w:val="24"/>
        </w:rPr>
      </w:pPr>
      <w:r>
        <w:rPr>
          <w:rFonts w:ascii="Tinos" w:hAnsi="Tinos"/>
          <w:sz w:val="24"/>
          <w:szCs w:val="24"/>
        </w:rPr>
        <w:t>Общее собрание коллектива;</w:t>
      </w:r>
    </w:p>
    <w:p>
      <w:pPr>
        <w:pStyle w:val="Normal"/>
        <w:spacing w:lineRule="auto" w:line="240" w:before="280" w:after="280"/>
        <w:jc w:val="left"/>
        <w:rPr>
          <w:rFonts w:ascii="Tinos" w:hAnsi="Tinos"/>
          <w:sz w:val="24"/>
          <w:szCs w:val="24"/>
        </w:rPr>
      </w:pPr>
      <w:r>
        <w:rPr>
          <w:rFonts w:ascii="Tinos" w:hAnsi="Tinos"/>
          <w:sz w:val="24"/>
          <w:szCs w:val="24"/>
        </w:rPr>
        <w:t xml:space="preserve"> </w:t>
      </w:r>
      <w:r>
        <w:rPr>
          <w:rFonts w:ascii="Tinos" w:hAnsi="Tinos"/>
          <w:sz w:val="24"/>
          <w:szCs w:val="24"/>
        </w:rPr>
        <w:t>Педагогический совет;</w:t>
      </w:r>
    </w:p>
    <w:p>
      <w:pPr>
        <w:pStyle w:val="Normal"/>
        <w:spacing w:lineRule="auto" w:line="240" w:before="280" w:after="280"/>
        <w:jc w:val="left"/>
        <w:rPr>
          <w:rFonts w:ascii="Tinos" w:hAnsi="Tinos"/>
          <w:sz w:val="24"/>
          <w:szCs w:val="24"/>
        </w:rPr>
      </w:pPr>
      <w:r>
        <w:rPr>
          <w:rFonts w:ascii="Tinos" w:hAnsi="Tinos"/>
          <w:sz w:val="24"/>
          <w:szCs w:val="24"/>
        </w:rPr>
        <w:t>Управляющий совет;</w:t>
      </w:r>
    </w:p>
    <w:p>
      <w:pPr>
        <w:pStyle w:val="Normal"/>
        <w:spacing w:lineRule="auto" w:line="240" w:before="280" w:after="280"/>
        <w:jc w:val="left"/>
        <w:rPr>
          <w:rFonts w:ascii="Tinos" w:hAnsi="Tinos"/>
          <w:sz w:val="24"/>
          <w:szCs w:val="24"/>
        </w:rPr>
      </w:pPr>
      <w:r>
        <w:rPr>
          <w:rFonts w:ascii="Tinos" w:hAnsi="Tinos"/>
          <w:sz w:val="24"/>
          <w:szCs w:val="24"/>
        </w:rPr>
        <w:t>Родительский комитет.</w:t>
      </w:r>
    </w:p>
    <w:p>
      <w:pPr>
        <w:pStyle w:val="Normal"/>
        <w:spacing w:lineRule="auto" w:line="240" w:before="280" w:after="280"/>
        <w:jc w:val="left"/>
        <w:rPr>
          <w:rFonts w:ascii="Tinos" w:hAnsi="Tinos"/>
          <w:sz w:val="24"/>
          <w:szCs w:val="24"/>
        </w:rPr>
      </w:pPr>
      <w:r>
        <w:rPr>
          <w:rFonts w:ascii="Tinos" w:hAnsi="Tinos"/>
          <w:sz w:val="24"/>
          <w:szCs w:val="24"/>
        </w:rPr>
      </w:r>
    </w:p>
    <w:p>
      <w:pPr>
        <w:pStyle w:val="Normal"/>
        <w:spacing w:lineRule="auto" w:line="240" w:before="280" w:after="280"/>
        <w:jc w:val="left"/>
        <w:rPr>
          <w:rFonts w:ascii="Tinos" w:hAnsi="Tinos"/>
          <w:sz w:val="24"/>
          <w:szCs w:val="24"/>
        </w:rPr>
      </w:pPr>
      <w:r>
        <w:rPr>
          <w:rFonts w:ascii="Tinos" w:hAnsi="Tinos"/>
          <w:sz w:val="24"/>
          <w:szCs w:val="24"/>
        </w:rPr>
      </w:r>
    </w:p>
    <w:p>
      <w:pPr>
        <w:pStyle w:val="Normal"/>
        <w:spacing w:lineRule="exact" w:line="20"/>
        <w:ind w:firstLine="851"/>
        <w:jc w:val="both"/>
        <w:rPr>
          <w:rFonts w:ascii="Tinos" w:hAnsi="Tinos"/>
          <w:sz w:val="24"/>
          <w:szCs w:val="24"/>
        </w:rPr>
      </w:pPr>
      <w:r>
        <w:rPr>
          <w:rFonts w:ascii="Tinos" w:hAnsi="Tinos"/>
          <w:sz w:val="24"/>
          <w:szCs w:val="24"/>
        </w:rPr>
      </w:r>
    </w:p>
    <w:p>
      <w:pPr>
        <w:pStyle w:val="Normal"/>
        <w:spacing w:lineRule="exact" w:line="121"/>
        <w:ind w:firstLine="851"/>
        <w:jc w:val="both"/>
        <w:rPr>
          <w:rFonts w:ascii="Tinos" w:hAnsi="Tinos"/>
          <w:sz w:val="24"/>
          <w:szCs w:val="24"/>
        </w:rPr>
      </w:pPr>
      <w:r>
        <w:rPr>
          <w:rFonts w:ascii="Tinos" w:hAnsi="Tinos"/>
          <w:sz w:val="24"/>
          <w:szCs w:val="24"/>
        </w:rPr>
      </w:r>
    </w:p>
    <w:p>
      <w:pPr>
        <w:pStyle w:val="Normal"/>
        <w:ind w:firstLine="851"/>
        <w:jc w:val="center"/>
        <w:rPr>
          <w:rFonts w:ascii="Tinos" w:hAnsi="Tinos"/>
          <w:sz w:val="24"/>
          <w:szCs w:val="24"/>
        </w:rPr>
      </w:pPr>
      <w:r>
        <w:rPr>
          <w:rFonts w:ascii="Tinos" w:hAnsi="Tinos"/>
          <w:b/>
          <w:bCs/>
          <w:color w:val="333333"/>
          <w:sz w:val="24"/>
          <w:szCs w:val="24"/>
        </w:rPr>
        <w:t>Учредитель</w:t>
      </w:r>
    </w:p>
    <w:p>
      <w:pPr>
        <w:pStyle w:val="Normal"/>
        <w:spacing w:lineRule="exact" w:line="1"/>
        <w:ind w:firstLine="851"/>
        <w:jc w:val="both"/>
        <w:rPr>
          <w:rFonts w:ascii="Tinos" w:hAnsi="Tinos"/>
          <w:sz w:val="24"/>
          <w:szCs w:val="24"/>
        </w:rPr>
      </w:pPr>
      <w:r>
        <w:rPr>
          <w:rFonts w:ascii="Tinos" w:hAnsi="Tinos"/>
          <w:sz w:val="24"/>
          <w:szCs w:val="24"/>
        </w:rPr>
      </w:r>
    </w:p>
    <w:p>
      <w:pPr>
        <w:pStyle w:val="Normal"/>
        <w:ind w:firstLine="851"/>
        <w:jc w:val="center"/>
        <w:rPr>
          <w:rFonts w:ascii="Tinos" w:hAnsi="Tinos"/>
          <w:sz w:val="24"/>
          <w:szCs w:val="24"/>
        </w:rPr>
      </w:pPr>
      <w:r>
        <w:rPr>
          <w:rFonts w:ascii="Tinos" w:hAnsi="Tinos"/>
          <w:b/>
          <w:bCs/>
          <w:color w:val="333333"/>
          <w:sz w:val="24"/>
          <w:szCs w:val="24"/>
        </w:rPr>
        <w:t>Управление образования администрации Гурьевского муниципального  округа</w:t>
      </w:r>
    </w:p>
    <w:p>
      <w:pPr>
        <w:pStyle w:val="Normal"/>
        <w:tabs>
          <w:tab w:val="clear" w:pos="720"/>
          <w:tab w:val="left" w:pos="8500" w:leader="none"/>
        </w:tabs>
        <w:ind w:firstLine="851"/>
        <w:jc w:val="center"/>
        <w:rPr>
          <w:rFonts w:ascii="Tinos" w:hAnsi="Tinos"/>
          <w:sz w:val="24"/>
          <w:szCs w:val="24"/>
        </w:rPr>
      </w:pPr>
      <w:r>
        <w:rPr>
          <w:rFonts w:ascii="Tinos" w:hAnsi="Tinos"/>
          <w:b/>
          <w:bCs/>
          <w:color w:val="333333"/>
          <w:sz w:val="24"/>
          <w:szCs w:val="24"/>
        </w:rPr>
        <w:t>Начальник Управления образования АГМО –  Анна Владимировна Синкина</w:t>
      </w:r>
    </w:p>
    <w:p>
      <w:pPr>
        <w:pStyle w:val="Normal"/>
        <w:ind w:firstLine="851"/>
        <w:jc w:val="center"/>
        <w:rPr>
          <w:rFonts w:ascii="Tinos" w:hAnsi="Tinos"/>
          <w:sz w:val="24"/>
          <w:szCs w:val="24"/>
        </w:rPr>
      </w:pPr>
      <w:r>
        <w:rPr>
          <w:rFonts w:ascii="Tinos" w:hAnsi="Tinos"/>
          <w:b/>
          <w:bCs/>
          <w:sz w:val="24"/>
          <w:szCs w:val="24"/>
        </w:rPr>
        <w:t>8(38463)5-12-09</w:t>
      </w:r>
    </w:p>
    <w:p>
      <w:pPr>
        <w:pStyle w:val="Normal"/>
        <w:ind w:firstLine="851"/>
        <w:jc w:val="center"/>
        <w:rPr>
          <w:rFonts w:ascii="Tinos" w:hAnsi="Tinos"/>
          <w:sz w:val="24"/>
          <w:szCs w:val="24"/>
        </w:rPr>
      </w:pPr>
      <w:r>
        <w:rPr>
          <w:rFonts w:ascii="Tinos" w:hAnsi="Tinos"/>
          <w:b/>
          <w:bCs/>
          <w:color w:val="333333"/>
          <w:sz w:val="24"/>
          <w:szCs w:val="24"/>
          <w:shd w:fill="92D050" w:val="clear"/>
        </w:rPr>
        <w:t xml:space="preserve">              </w:t>
      </w:r>
      <w:r>
        <w:rPr>
          <w:rFonts w:ascii="Tinos" w:hAnsi="Tinos"/>
          <w:b/>
          <w:bCs/>
          <w:color w:val="333333"/>
          <w:sz w:val="24"/>
          <w:szCs w:val="24"/>
          <w:shd w:fill="92D050" w:val="clear"/>
        </w:rPr>
        <w:t xml:space="preserve">Муниципальное бюджетное дошкольное образовательное учреждение </w:t>
      </w:r>
    </w:p>
    <w:p>
      <w:pPr>
        <w:pStyle w:val="Normal"/>
        <w:ind w:firstLine="851"/>
        <w:jc w:val="center"/>
        <w:rPr>
          <w:rFonts w:ascii="Tinos" w:hAnsi="Tinos"/>
          <w:sz w:val="24"/>
          <w:szCs w:val="24"/>
        </w:rPr>
      </w:pPr>
      <w:r>
        <w:rPr>
          <w:rFonts w:ascii="Tinos" w:hAnsi="Tinos"/>
          <w:b/>
          <w:bCs/>
          <w:color w:val="333333"/>
          <w:sz w:val="24"/>
          <w:szCs w:val="24"/>
          <w:shd w:fill="92D050" w:val="clear"/>
        </w:rPr>
        <w:t>«Детский сад комбинированного вида</w:t>
      </w:r>
    </w:p>
    <w:p>
      <w:pPr>
        <w:pStyle w:val="Normal"/>
        <w:ind w:firstLine="851"/>
        <w:jc w:val="center"/>
        <w:rPr>
          <w:rFonts w:ascii="Tinos" w:hAnsi="Tinos"/>
          <w:sz w:val="24"/>
          <w:szCs w:val="24"/>
        </w:rPr>
      </w:pPr>
      <w:r>
        <w:rPr>
          <w:rFonts w:ascii="Tinos" w:hAnsi="Tinos"/>
          <w:b/>
          <w:bCs/>
          <w:color w:val="333333"/>
          <w:sz w:val="24"/>
          <w:szCs w:val="24"/>
        </w:rPr>
        <w:t>№</w:t>
      </w:r>
      <w:r>
        <w:rPr>
          <w:rFonts w:ascii="Tinos" w:hAnsi="Tinos"/>
          <w:b/>
          <w:bCs/>
          <w:color w:val="333333"/>
          <w:sz w:val="24"/>
          <w:szCs w:val="24"/>
        </w:rPr>
        <w:t>10 «Теремок» города Гурьевска»</w:t>
      </w:r>
    </w:p>
    <w:p>
      <w:pPr>
        <w:pStyle w:val="Normal"/>
        <w:widowControl/>
        <w:suppressAutoHyphens w:val="true"/>
        <w:bidi w:val="0"/>
        <w:spacing w:lineRule="auto" w:line="240" w:before="0" w:after="0"/>
        <w:ind w:left="0" w:right="0" w:firstLine="850"/>
        <w:jc w:val="center"/>
        <w:rPr>
          <w:rFonts w:ascii="Tinos" w:hAnsi="Tinos"/>
          <w:sz w:val="24"/>
          <w:szCs w:val="24"/>
        </w:rPr>
      </w:pPr>
      <w:r>
        <w:rPr>
          <w:rFonts w:ascii="Tinos" w:hAnsi="Tinos"/>
          <w:b/>
          <w:bCs/>
          <w:color w:val="333333"/>
          <w:sz w:val="24"/>
          <w:szCs w:val="24"/>
        </w:rPr>
        <w:t>(МБДОУ “Детский сад № 10 “Теремок”)</w:t>
      </w:r>
    </w:p>
    <w:p>
      <w:pPr>
        <w:pStyle w:val="Normal"/>
        <w:widowControl/>
        <w:tabs>
          <w:tab w:val="clear" w:pos="720"/>
          <w:tab w:val="left" w:pos="1308" w:leader="none"/>
        </w:tabs>
        <w:suppressAutoHyphens w:val="true"/>
        <w:bidi w:val="0"/>
        <w:spacing w:lineRule="auto" w:line="235" w:before="0" w:after="0"/>
        <w:ind w:left="1247" w:right="1247" w:hanging="0"/>
        <w:jc w:val="center"/>
        <w:rPr>
          <w:rFonts w:ascii="Tinos" w:hAnsi="Tinos"/>
          <w:sz w:val="24"/>
          <w:szCs w:val="24"/>
        </w:rPr>
      </w:pPr>
      <w:r>
        <w:rPr>
          <w:rFonts w:eastAsia="Georgia" w:cs="Georgia" w:ascii="Tinos" w:hAnsi="Tinos"/>
          <w:b/>
          <w:bCs/>
          <w:color w:val="333333"/>
          <w:sz w:val="24"/>
          <w:szCs w:val="24"/>
        </w:rPr>
        <w:t xml:space="preserve">  </w:t>
      </w:r>
      <w:r>
        <w:rPr>
          <w:rFonts w:eastAsia="Georgia" w:cs="Georgia" w:ascii="Tinos" w:hAnsi="Tinos"/>
          <w:b/>
          <w:bCs/>
          <w:color w:val="333333"/>
          <w:sz w:val="24"/>
          <w:szCs w:val="24"/>
        </w:rPr>
        <w:t>652780, РФ, Кемеровская область- Кузбасс, Гурьевский округ, г .Гурьевск, ул. Кирова, 57</w:t>
      </w:r>
    </w:p>
    <w:p>
      <w:pPr>
        <w:pStyle w:val="Normal"/>
        <w:spacing w:lineRule="exact" w:line="1"/>
        <w:ind w:firstLine="851"/>
        <w:jc w:val="both"/>
        <w:rPr>
          <w:rFonts w:ascii="Tinos" w:hAnsi="Tinos"/>
          <w:sz w:val="24"/>
          <w:szCs w:val="24"/>
        </w:rPr>
      </w:pPr>
      <w:r>
        <w:rPr>
          <w:rFonts w:ascii="Tinos" w:hAnsi="Tinos"/>
          <w:sz w:val="24"/>
          <w:szCs w:val="24"/>
        </w:rPr>
      </w:r>
    </w:p>
    <w:p>
      <w:pPr>
        <w:pStyle w:val="Normal"/>
        <w:ind w:firstLine="851"/>
        <w:jc w:val="both"/>
        <w:rPr/>
      </w:pPr>
      <w:r>
        <w:rPr>
          <w:rFonts w:ascii="Tinos" w:hAnsi="Tinos"/>
          <w:b/>
          <w:bCs/>
          <w:sz w:val="24"/>
          <w:szCs w:val="24"/>
        </w:rPr>
        <w:t xml:space="preserve">Адрес эл. почты: nasteremok@mail.ru, адрес сайта: </w:t>
      </w:r>
      <w:r>
        <w:rPr>
          <w:rStyle w:val="-"/>
          <w:rFonts w:ascii="Tinos" w:hAnsi="Tinos"/>
          <w:b/>
          <w:bCs/>
          <w:sz w:val="24"/>
          <w:szCs w:val="24"/>
        </w:rPr>
        <w:t>https:ds-10.uogr.ru/</w:t>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bCs/>
          <w:sz w:val="24"/>
          <w:szCs w:val="24"/>
        </w:rPr>
        <w:t>Заведующий – Светлана Федоровна Вопилова</w:t>
      </w:r>
    </w:p>
    <w:p>
      <w:pPr>
        <w:pStyle w:val="Normal"/>
        <w:spacing w:lineRule="exact" w:line="20"/>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eastAsia="Georgia" w:cs="Georgia" w:ascii="Tinos" w:hAnsi="Tinos"/>
          <w:b/>
          <w:bCs/>
          <w:color w:val="333333"/>
          <w:sz w:val="24"/>
          <w:szCs w:val="24"/>
        </w:rPr>
        <w:t xml:space="preserve"> </w:t>
      </w:r>
    </w:p>
    <w:tbl>
      <w:tblPr>
        <w:tblW w:w="8880" w:type="dxa"/>
        <w:jc w:val="left"/>
        <w:tblInd w:w="590" w:type="dxa"/>
        <w:tblLayout w:type="fixed"/>
        <w:tblCellMar>
          <w:top w:w="0" w:type="dxa"/>
          <w:left w:w="0" w:type="dxa"/>
          <w:bottom w:w="0" w:type="dxa"/>
          <w:right w:w="0" w:type="dxa"/>
        </w:tblCellMar>
        <w:tblLook w:noVBand="1" w:val="04a0" w:noHBand="0" w:lastColumn="0" w:firstColumn="1" w:lastRow="0" w:firstRow="1"/>
      </w:tblPr>
      <w:tblGrid>
        <w:gridCol w:w="95"/>
        <w:gridCol w:w="1625"/>
        <w:gridCol w:w="119"/>
        <w:gridCol w:w="100"/>
        <w:gridCol w:w="423"/>
        <w:gridCol w:w="95"/>
        <w:gridCol w:w="1601"/>
        <w:gridCol w:w="149"/>
        <w:gridCol w:w="398"/>
        <w:gridCol w:w="120"/>
        <w:gridCol w:w="92"/>
        <w:gridCol w:w="1613"/>
        <w:gridCol w:w="181"/>
        <w:gridCol w:w="17"/>
        <w:gridCol w:w="404"/>
        <w:gridCol w:w="119"/>
        <w:gridCol w:w="61"/>
        <w:gridCol w:w="1547"/>
        <w:gridCol w:w="120"/>
        <w:gridCol w:w="1"/>
      </w:tblGrid>
      <w:tr>
        <w:trPr>
          <w:trHeight w:val="83"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13"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8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547" w:type="dxa"/>
            <w:vMerge w:val="restart"/>
            <w:tcBorders/>
            <w:shd w:color="auto" w:fill="92D050" w:val="clear"/>
            <w:vAlign w:val="bottom"/>
          </w:tcPr>
          <w:p>
            <w:pPr>
              <w:pStyle w:val="Normal"/>
              <w:widowControl w:val="false"/>
              <w:jc w:val="both"/>
              <w:rPr>
                <w:rFonts w:ascii="Tinos" w:hAnsi="Tinos"/>
                <w:sz w:val="24"/>
                <w:szCs w:val="24"/>
              </w:rPr>
            </w:pPr>
            <w:r>
              <w:rPr>
                <w:rFonts w:ascii="Tinos" w:hAnsi="Tinos"/>
                <w:sz w:val="24"/>
                <w:szCs w:val="24"/>
                <w:shd w:fill="92D050" w:val="clear"/>
              </w:rPr>
              <w:t>Родительский</w:t>
            </w:r>
          </w:p>
        </w:tc>
        <w:tc>
          <w:tcPr>
            <w:tcW w:w="120"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12" w:hRule="atLeast"/>
        </w:trPr>
        <w:tc>
          <w:tcPr>
            <w:tcW w:w="95"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vMerge w:val="restart"/>
            <w:tcBorders/>
            <w:shd w:color="auto" w:fill="92D050" w:val="clear"/>
          </w:tcPr>
          <w:p>
            <w:pPr>
              <w:pStyle w:val="Normal"/>
              <w:widowControl w:val="false"/>
              <w:jc w:val="both"/>
              <w:rPr>
                <w:rFonts w:ascii="Tinos" w:hAnsi="Tinos"/>
                <w:sz w:val="24"/>
                <w:szCs w:val="24"/>
              </w:rPr>
            </w:pPr>
            <w:r>
              <w:rPr>
                <w:rFonts w:ascii="Tinos" w:hAnsi="Tinos"/>
                <w:sz w:val="24"/>
                <w:szCs w:val="24"/>
                <w:shd w:fill="92D050" w:val="clear"/>
              </w:rPr>
              <w:t>Педагогический</w:t>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vMerge w:val="restart"/>
            <w:tcBorders/>
            <w:shd w:color="auto" w:fill="92D050" w:val="clear"/>
          </w:tcPr>
          <w:p>
            <w:pPr>
              <w:pStyle w:val="Normal"/>
              <w:widowControl w:val="false"/>
              <w:jc w:val="both"/>
              <w:rPr>
                <w:rFonts w:ascii="Tinos" w:hAnsi="Tinos"/>
                <w:sz w:val="24"/>
                <w:szCs w:val="24"/>
              </w:rPr>
            </w:pPr>
            <w:r>
              <w:rPr>
                <w:rFonts w:ascii="Tinos" w:hAnsi="Tinos"/>
                <w:w w:val="99"/>
                <w:sz w:val="24"/>
                <w:szCs w:val="24"/>
              </w:rPr>
              <w:t>Общее собрание</w:t>
            </w:r>
          </w:p>
        </w:tc>
        <w:tc>
          <w:tcPr>
            <w:tcW w:w="14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13" w:type="dxa"/>
            <w:vMerge w:val="restart"/>
            <w:tcBorders/>
            <w:shd w:color="auto" w:fill="92D050" w:val="clear"/>
          </w:tcPr>
          <w:p>
            <w:pPr>
              <w:pStyle w:val="Normal"/>
              <w:widowControl w:val="false"/>
              <w:jc w:val="both"/>
              <w:rPr>
                <w:rFonts w:ascii="Tinos" w:hAnsi="Tinos"/>
                <w:sz w:val="24"/>
                <w:szCs w:val="24"/>
              </w:rPr>
            </w:pPr>
            <w:r>
              <w:rPr>
                <w:rFonts w:ascii="Tinos" w:hAnsi="Tinos"/>
                <w:w w:val="99"/>
                <w:sz w:val="24"/>
                <w:szCs w:val="24"/>
              </w:rPr>
              <w:t>Управляющий</w:t>
            </w:r>
          </w:p>
        </w:tc>
        <w:tc>
          <w:tcPr>
            <w:tcW w:w="18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547"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102" w:hRule="atLeast"/>
        </w:trPr>
        <w:tc>
          <w:tcPr>
            <w:tcW w:w="95"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13"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8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547" w:type="dxa"/>
            <w:vMerge w:val="restart"/>
            <w:tcBorders/>
            <w:shd w:color="auto" w:fill="92D050" w:val="clear"/>
          </w:tcPr>
          <w:p>
            <w:pPr>
              <w:pStyle w:val="Normal"/>
              <w:widowControl w:val="false"/>
              <w:jc w:val="both"/>
              <w:rPr>
                <w:rFonts w:ascii="Tinos" w:hAnsi="Tinos"/>
                <w:sz w:val="24"/>
                <w:szCs w:val="24"/>
              </w:rPr>
            </w:pPr>
            <w:r>
              <w:rPr>
                <w:rFonts w:ascii="Tinos" w:hAnsi="Tinos"/>
                <w:sz w:val="24"/>
                <w:szCs w:val="24"/>
              </w:rPr>
              <w:t>комитет</w:t>
            </w:r>
          </w:p>
        </w:tc>
        <w:tc>
          <w:tcPr>
            <w:tcW w:w="120"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162" w:hRule="atLeast"/>
        </w:trPr>
        <w:tc>
          <w:tcPr>
            <w:tcW w:w="95"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vMerge w:val="restart"/>
            <w:tcBorders/>
            <w:shd w:color="auto" w:fill="92D050" w:val="clear"/>
          </w:tcPr>
          <w:p>
            <w:pPr>
              <w:pStyle w:val="Normal"/>
              <w:widowControl w:val="false"/>
              <w:jc w:val="both"/>
              <w:rPr>
                <w:rFonts w:ascii="Tinos" w:hAnsi="Tinos"/>
                <w:sz w:val="24"/>
                <w:szCs w:val="24"/>
              </w:rPr>
            </w:pPr>
            <w:r>
              <w:rPr>
                <w:rFonts w:ascii="Tinos" w:hAnsi="Tinos"/>
                <w:sz w:val="24"/>
                <w:szCs w:val="24"/>
              </w:rPr>
              <w:t>совет</w:t>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vMerge w:val="restart"/>
            <w:tcBorders/>
            <w:shd w:color="auto" w:fill="92D050" w:val="clear"/>
          </w:tcPr>
          <w:p>
            <w:pPr>
              <w:pStyle w:val="Normal"/>
              <w:widowControl w:val="false"/>
              <w:jc w:val="both"/>
              <w:rPr>
                <w:rFonts w:ascii="Tinos" w:hAnsi="Tinos"/>
                <w:sz w:val="24"/>
                <w:szCs w:val="24"/>
              </w:rPr>
            </w:pPr>
            <w:r>
              <w:rPr>
                <w:rFonts w:ascii="Tinos" w:hAnsi="Tinos"/>
                <w:w w:val="99"/>
                <w:sz w:val="24"/>
                <w:szCs w:val="24"/>
              </w:rPr>
              <w:t>коллектива</w:t>
            </w:r>
          </w:p>
        </w:tc>
        <w:tc>
          <w:tcPr>
            <w:tcW w:w="14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13" w:type="dxa"/>
            <w:vMerge w:val="restart"/>
            <w:tcBorders/>
            <w:shd w:color="auto" w:fill="92D050" w:val="clear"/>
          </w:tcPr>
          <w:p>
            <w:pPr>
              <w:pStyle w:val="Normal"/>
              <w:widowControl w:val="false"/>
              <w:spacing w:lineRule="exact" w:line="225"/>
              <w:jc w:val="both"/>
              <w:rPr>
                <w:rFonts w:ascii="Tinos" w:hAnsi="Tinos"/>
                <w:sz w:val="24"/>
                <w:szCs w:val="24"/>
              </w:rPr>
            </w:pPr>
            <w:r>
              <w:rPr>
                <w:rFonts w:ascii="Tinos" w:hAnsi="Tinos"/>
                <w:sz w:val="24"/>
                <w:szCs w:val="24"/>
              </w:rPr>
              <w:t>совет</w:t>
            </w:r>
          </w:p>
        </w:tc>
        <w:tc>
          <w:tcPr>
            <w:tcW w:w="18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547"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88" w:hRule="atLeast"/>
        </w:trPr>
        <w:tc>
          <w:tcPr>
            <w:tcW w:w="95"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13" w:type="dxa"/>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8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51" w:hRule="atLeast"/>
        </w:trPr>
        <w:tc>
          <w:tcPr>
            <w:tcW w:w="95"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613"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8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shd w:color="auto" w:fill="92D050" w:val="clear"/>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92D05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24"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tcPr>
          <w:p>
            <w:pPr>
              <w:pStyle w:val="Normal"/>
              <w:widowControl w:val="false"/>
              <w:ind w:firstLine="851"/>
              <w:jc w:val="both"/>
              <w:rPr>
                <w:rFonts w:ascii="Tinos" w:hAnsi="Tinos"/>
                <w:sz w:val="24"/>
                <w:szCs w:val="24"/>
              </w:rPr>
            </w:pPr>
            <w:r>
              <w:rPr>
                <w:rFonts w:ascii="Tinos" w:hAnsi="Tinos"/>
                <w:sz w:val="24"/>
                <w:szCs w:val="24"/>
              </w:rPr>
            </w:r>
          </w:p>
        </w:tc>
        <w:tc>
          <w:tcPr>
            <w:tcW w:w="1613" w:type="dxa"/>
            <w:tcBorders/>
          </w:tcPr>
          <w:p>
            <w:pPr>
              <w:pStyle w:val="Normal"/>
              <w:widowControl w:val="false"/>
              <w:ind w:firstLine="851"/>
              <w:jc w:val="both"/>
              <w:rPr>
                <w:rFonts w:ascii="Tinos" w:hAnsi="Tinos"/>
                <w:sz w:val="24"/>
                <w:szCs w:val="24"/>
              </w:rPr>
            </w:pPr>
            <w:r>
              <w:rPr>
                <w:rFonts w:ascii="Tinos" w:hAnsi="Tinos"/>
                <w:sz w:val="24"/>
                <w:szCs w:val="24"/>
              </w:rPr>
            </w:r>
          </w:p>
        </w:tc>
        <w:tc>
          <w:tcPr>
            <w:tcW w:w="181" w:type="dxa"/>
            <w:tcBorders/>
          </w:tcPr>
          <w:p>
            <w:pPr>
              <w:pStyle w:val="Normal"/>
              <w:widowControl w:val="false"/>
              <w:ind w:firstLine="851"/>
              <w:jc w:val="both"/>
              <w:rPr>
                <w:rFonts w:ascii="Tinos" w:hAnsi="Tinos"/>
                <w:sz w:val="24"/>
                <w:szCs w:val="24"/>
              </w:rPr>
            </w:pPr>
            <w:r>
              <w:rPr>
                <w:rFonts w:ascii="Tinos" w:hAnsi="Tinos"/>
                <w:sz w:val="24"/>
                <w:szCs w:val="24"/>
              </w:rPr>
            </w:r>
          </w:p>
        </w:tc>
        <w:tc>
          <w:tcPr>
            <w:tcW w:w="17" w:type="dxa"/>
            <w:tcBorders/>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41"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744" w:type="dxa"/>
            <w:gridSpan w:val="2"/>
            <w:vMerge w:val="restart"/>
            <w:tcBorders/>
            <w:shd w:color="auto" w:fill="FFC000" w:val="clear"/>
          </w:tcPr>
          <w:p>
            <w:pPr>
              <w:pStyle w:val="Normal"/>
              <w:widowControl w:val="false"/>
              <w:jc w:val="both"/>
              <w:rPr>
                <w:rFonts w:ascii="Tinos" w:hAnsi="Tinos"/>
                <w:sz w:val="24"/>
                <w:szCs w:val="24"/>
              </w:rPr>
            </w:pPr>
            <w:r>
              <w:rPr>
                <w:rFonts w:ascii="Tinos" w:hAnsi="Tinos"/>
                <w:sz w:val="24"/>
                <w:szCs w:val="24"/>
              </w:rPr>
              <w:t>Педагогические</w:t>
            </w:r>
          </w:p>
        </w:tc>
        <w:tc>
          <w:tcPr>
            <w:tcW w:w="10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50" w:type="dxa"/>
            <w:gridSpan w:val="2"/>
            <w:vMerge w:val="restart"/>
            <w:tcBorders/>
            <w:shd w:color="auto" w:fill="FFC000" w:val="clear"/>
          </w:tcPr>
          <w:p>
            <w:pPr>
              <w:pStyle w:val="Normal"/>
              <w:widowControl w:val="false"/>
              <w:jc w:val="both"/>
              <w:rPr>
                <w:rFonts w:ascii="Tinos" w:hAnsi="Tinos"/>
                <w:sz w:val="24"/>
                <w:szCs w:val="24"/>
              </w:rPr>
            </w:pPr>
            <w:r>
              <w:rPr>
                <w:rFonts w:ascii="Tinos" w:hAnsi="Tinos"/>
                <w:w w:val="99"/>
                <w:sz w:val="24"/>
                <w:szCs w:val="24"/>
              </w:rPr>
              <w:t>Все работники</w:t>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vMerge w:val="restart"/>
            <w:tcBorders/>
            <w:shd w:color="auto" w:fill="FFC000" w:val="clear"/>
          </w:tcPr>
          <w:p>
            <w:pPr>
              <w:pStyle w:val="Normal"/>
              <w:widowControl w:val="false"/>
              <w:spacing w:lineRule="auto" w:line="240"/>
              <w:jc w:val="both"/>
              <w:rPr>
                <w:rFonts w:ascii="Tinos" w:hAnsi="Tinos"/>
                <w:sz w:val="24"/>
                <w:szCs w:val="24"/>
              </w:rPr>
            </w:pPr>
            <w:r>
              <w:rPr>
                <w:rFonts w:ascii="Tinos" w:hAnsi="Tinos"/>
                <w:sz w:val="24"/>
                <w:szCs w:val="24"/>
              </w:rPr>
              <w:t>Избираемые</w:t>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667" w:type="dxa"/>
            <w:gridSpan w:val="2"/>
            <w:tcBorders/>
            <w:shd w:color="auto" w:fill="FFC000" w:val="clear"/>
          </w:tcPr>
          <w:p>
            <w:pPr>
              <w:pStyle w:val="Normal"/>
              <w:widowControl w:val="false"/>
              <w:spacing w:lineRule="exact" w:line="242"/>
              <w:jc w:val="both"/>
              <w:rPr>
                <w:rFonts w:ascii="Tinos" w:hAnsi="Tinos"/>
                <w:sz w:val="24"/>
                <w:szCs w:val="24"/>
              </w:rPr>
            </w:pPr>
            <w:r>
              <w:rPr>
                <w:rFonts w:ascii="Tinos" w:hAnsi="Tinos"/>
                <w:w w:val="99"/>
                <w:sz w:val="24"/>
                <w:szCs w:val="24"/>
              </w:rPr>
              <w:t>Родители</w:t>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58"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744" w:type="dxa"/>
            <w:gridSpan w:val="2"/>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50" w:type="dxa"/>
            <w:gridSpan w:val="2"/>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vMerge w:val="continue"/>
            <w:tcBorders/>
          </w:tcPr>
          <w:p>
            <w:pPr>
              <w:pStyle w:val="Normal"/>
              <w:widowControl w:val="false"/>
              <w:spacing w:lineRule="auto" w:line="240"/>
              <w:ind w:firstLine="851"/>
              <w:jc w:val="both"/>
              <w:rPr>
                <w:rFonts w:ascii="Tinos" w:hAnsi="Tinos"/>
                <w:sz w:val="24"/>
                <w:szCs w:val="24"/>
              </w:rPr>
            </w:pPr>
            <w:r>
              <w:rPr>
                <w:rFonts w:ascii="Tinos" w:hAnsi="Tinos"/>
                <w:sz w:val="24"/>
                <w:szCs w:val="24"/>
              </w:rPr>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FFC000" w:val="clear"/>
          </w:tcPr>
          <w:p>
            <w:pPr>
              <w:pStyle w:val="Normal"/>
              <w:widowControl w:val="false"/>
              <w:spacing w:lineRule="auto" w:line="240"/>
              <w:ind w:firstLine="851"/>
              <w:jc w:val="both"/>
              <w:rPr>
                <w:rFonts w:ascii="Tinos" w:hAnsi="Tinos"/>
                <w:sz w:val="24"/>
                <w:szCs w:val="24"/>
              </w:rPr>
            </w:pPr>
            <w:r>
              <w:rPr>
                <w:rFonts w:ascii="Tinos" w:hAnsi="Tinos"/>
                <w:sz w:val="24"/>
                <w:szCs w:val="24"/>
              </w:rPr>
            </w:r>
          </w:p>
        </w:tc>
        <w:tc>
          <w:tcPr>
            <w:tcW w:w="1667" w:type="dxa"/>
            <w:gridSpan w:val="2"/>
            <w:vMerge w:val="restart"/>
            <w:tcBorders/>
            <w:shd w:color="auto" w:fill="FFC000" w:val="clear"/>
          </w:tcPr>
          <w:p>
            <w:pPr>
              <w:pStyle w:val="Normal"/>
              <w:widowControl w:val="false"/>
              <w:spacing w:lineRule="auto" w:line="240"/>
              <w:jc w:val="both"/>
              <w:rPr>
                <w:rFonts w:ascii="Tinos" w:hAnsi="Tinos"/>
                <w:sz w:val="24"/>
                <w:szCs w:val="24"/>
              </w:rPr>
            </w:pPr>
            <w:r>
              <w:rPr>
                <w:rFonts w:ascii="Tinos" w:hAnsi="Tinos"/>
                <w:sz w:val="24"/>
                <w:szCs w:val="24"/>
              </w:rPr>
              <w:t>(законные</w:t>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178"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744" w:type="dxa"/>
            <w:gridSpan w:val="2"/>
            <w:vMerge w:val="restart"/>
            <w:tcBorders/>
            <w:shd w:color="auto" w:fill="FFC000" w:val="clear"/>
          </w:tcPr>
          <w:p>
            <w:pPr>
              <w:pStyle w:val="Normal"/>
              <w:widowControl w:val="false"/>
              <w:jc w:val="both"/>
              <w:rPr>
                <w:rFonts w:ascii="Tinos" w:hAnsi="Tinos"/>
                <w:sz w:val="24"/>
                <w:szCs w:val="24"/>
              </w:rPr>
            </w:pPr>
            <w:r>
              <w:rPr>
                <w:rFonts w:ascii="Tinos" w:hAnsi="Tinos"/>
                <w:sz w:val="24"/>
                <w:szCs w:val="24"/>
              </w:rPr>
              <w:t>работники ДОУ</w:t>
            </w:r>
          </w:p>
        </w:tc>
        <w:tc>
          <w:tcPr>
            <w:tcW w:w="10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hanging="0"/>
              <w:jc w:val="both"/>
              <w:rPr>
                <w:rFonts w:ascii="Tinos" w:hAnsi="Tinos"/>
                <w:sz w:val="24"/>
                <w:szCs w:val="24"/>
              </w:rPr>
            </w:pPr>
            <w:r>
              <w:rPr>
                <w:rFonts w:ascii="Tinos" w:hAnsi="Tinos"/>
                <w:sz w:val="24"/>
                <w:szCs w:val="24"/>
              </w:rPr>
            </w:r>
          </w:p>
        </w:tc>
        <w:tc>
          <w:tcPr>
            <w:tcW w:w="9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50" w:type="dxa"/>
            <w:gridSpan w:val="2"/>
            <w:vMerge w:val="restart"/>
            <w:tcBorders/>
            <w:shd w:color="auto" w:fill="FFC000" w:val="clear"/>
          </w:tcPr>
          <w:p>
            <w:pPr>
              <w:pStyle w:val="Normal"/>
              <w:widowControl w:val="false"/>
              <w:jc w:val="both"/>
              <w:rPr>
                <w:rFonts w:ascii="Tinos" w:hAnsi="Tinos"/>
                <w:sz w:val="24"/>
                <w:szCs w:val="24"/>
              </w:rPr>
            </w:pPr>
            <w:r>
              <w:rPr>
                <w:rFonts w:ascii="Tinos" w:hAnsi="Tinos"/>
                <w:sz w:val="24"/>
                <w:szCs w:val="24"/>
              </w:rPr>
              <w:t>коллектива</w:t>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vMerge w:val="restart"/>
            <w:tcBorders/>
            <w:shd w:color="auto" w:fill="FFC000" w:val="clear"/>
          </w:tcPr>
          <w:p>
            <w:pPr>
              <w:pStyle w:val="Normal"/>
              <w:widowControl w:val="false"/>
              <w:spacing w:lineRule="auto" w:line="240"/>
              <w:jc w:val="both"/>
              <w:rPr>
                <w:rFonts w:ascii="Tinos" w:hAnsi="Tinos"/>
                <w:sz w:val="24"/>
                <w:szCs w:val="24"/>
              </w:rPr>
            </w:pPr>
            <w:r>
              <w:rPr>
                <w:rFonts w:ascii="Tinos" w:hAnsi="Tinos"/>
                <w:w w:val="99"/>
                <w:sz w:val="24"/>
                <w:szCs w:val="24"/>
              </w:rPr>
              <w:t>члены из числа</w:t>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FFC000" w:val="clear"/>
          </w:tcPr>
          <w:p>
            <w:pPr>
              <w:pStyle w:val="Normal"/>
              <w:widowControl w:val="false"/>
              <w:spacing w:lineRule="auto" w:line="240"/>
              <w:ind w:firstLine="851"/>
              <w:jc w:val="both"/>
              <w:rPr>
                <w:rFonts w:ascii="Tinos" w:hAnsi="Tinos"/>
                <w:sz w:val="24"/>
                <w:szCs w:val="24"/>
              </w:rPr>
            </w:pPr>
            <w:r>
              <w:rPr>
                <w:rFonts w:ascii="Tinos" w:hAnsi="Tinos"/>
                <w:sz w:val="24"/>
                <w:szCs w:val="24"/>
              </w:rPr>
            </w:r>
          </w:p>
        </w:tc>
        <w:tc>
          <w:tcPr>
            <w:tcW w:w="1667" w:type="dxa"/>
            <w:gridSpan w:val="2"/>
            <w:vMerge w:val="continue"/>
            <w:tcBorders/>
          </w:tcPr>
          <w:p>
            <w:pPr>
              <w:pStyle w:val="Normal"/>
              <w:widowControl w:val="false"/>
              <w:spacing w:lineRule="auto" w:line="240"/>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85"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744" w:type="dxa"/>
            <w:gridSpan w:val="2"/>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50" w:type="dxa"/>
            <w:gridSpan w:val="2"/>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vMerge w:val="continue"/>
            <w:tcBorders/>
          </w:tcPr>
          <w:p>
            <w:pPr>
              <w:pStyle w:val="Normal"/>
              <w:widowControl w:val="false"/>
              <w:spacing w:lineRule="auto" w:line="240"/>
              <w:ind w:firstLine="851"/>
              <w:jc w:val="both"/>
              <w:rPr>
                <w:rFonts w:ascii="Tinos" w:hAnsi="Tinos"/>
                <w:sz w:val="24"/>
                <w:szCs w:val="24"/>
              </w:rPr>
            </w:pPr>
            <w:r>
              <w:rPr>
                <w:rFonts w:ascii="Tinos" w:hAnsi="Tinos"/>
                <w:sz w:val="24"/>
                <w:szCs w:val="24"/>
              </w:rPr>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28" w:type="dxa"/>
            <w:gridSpan w:val="3"/>
            <w:vMerge w:val="restart"/>
            <w:tcBorders/>
            <w:shd w:color="auto" w:fill="FFC000" w:val="clear"/>
          </w:tcPr>
          <w:p>
            <w:pPr>
              <w:pStyle w:val="Normal"/>
              <w:widowControl w:val="false"/>
              <w:spacing w:lineRule="auto" w:line="240"/>
              <w:jc w:val="both"/>
              <w:rPr>
                <w:rFonts w:ascii="Tinos" w:hAnsi="Tinos"/>
                <w:sz w:val="24"/>
                <w:szCs w:val="24"/>
              </w:rPr>
            </w:pPr>
            <w:r>
              <w:rPr>
                <w:rFonts w:ascii="Tinos" w:hAnsi="Tinos"/>
                <w:w w:val="99"/>
                <w:sz w:val="24"/>
                <w:szCs w:val="24"/>
              </w:rPr>
              <w:t>представители)</w:t>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179"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886" w:type="dxa"/>
            <w:gridSpan w:val="3"/>
            <w:vMerge w:val="restart"/>
            <w:tcBorders/>
            <w:shd w:color="auto" w:fill="FFC000" w:val="clear"/>
          </w:tcPr>
          <w:p>
            <w:pPr>
              <w:pStyle w:val="Normal"/>
              <w:widowControl w:val="false"/>
              <w:spacing w:lineRule="auto" w:line="240"/>
              <w:jc w:val="both"/>
              <w:rPr>
                <w:rFonts w:ascii="Tinos" w:hAnsi="Tinos"/>
                <w:sz w:val="24"/>
                <w:szCs w:val="24"/>
              </w:rPr>
            </w:pPr>
            <w:r>
              <w:rPr>
                <w:rFonts w:ascii="Tinos" w:hAnsi="Tinos"/>
                <w:sz w:val="24"/>
                <w:szCs w:val="24"/>
              </w:rPr>
              <w:t>работников ДОУ,</w:t>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28" w:type="dxa"/>
            <w:gridSpan w:val="3"/>
            <w:vMerge w:val="continue"/>
            <w:tcBorders/>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147"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886" w:type="dxa"/>
            <w:gridSpan w:val="3"/>
            <w:vMerge w:val="continue"/>
            <w:tcBorders/>
          </w:tcPr>
          <w:p>
            <w:pPr>
              <w:pStyle w:val="Normal"/>
              <w:widowControl w:val="false"/>
              <w:spacing w:lineRule="auto" w:line="240"/>
              <w:ind w:firstLine="851"/>
              <w:jc w:val="both"/>
              <w:rPr>
                <w:rFonts w:ascii="Tinos" w:hAnsi="Tinos"/>
                <w:sz w:val="24"/>
                <w:szCs w:val="24"/>
              </w:rPr>
            </w:pPr>
            <w:r>
              <w:rPr>
                <w:rFonts w:ascii="Tinos" w:hAnsi="Tinos"/>
                <w:sz w:val="24"/>
                <w:szCs w:val="24"/>
              </w:rPr>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150"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tcBorders/>
            <w:shd w:color="auto" w:fill="FFC000" w:val="clear"/>
          </w:tcPr>
          <w:p>
            <w:pPr>
              <w:pStyle w:val="Normal"/>
              <w:widowControl w:val="false"/>
              <w:spacing w:lineRule="auto" w:line="240"/>
              <w:jc w:val="both"/>
              <w:rPr>
                <w:rFonts w:ascii="Tinos" w:hAnsi="Tinos"/>
                <w:sz w:val="24"/>
                <w:szCs w:val="24"/>
              </w:rPr>
            </w:pPr>
            <w:r>
              <w:rPr>
                <w:rFonts w:ascii="Tinos" w:hAnsi="Tinos"/>
                <w:sz w:val="24"/>
                <w:szCs w:val="24"/>
              </w:rPr>
              <w:t>Родителей,</w:t>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50"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tcBorders/>
            <w:shd w:color="auto" w:fill="FFC000" w:val="clear"/>
          </w:tcPr>
          <w:p>
            <w:pPr>
              <w:pStyle w:val="Normal"/>
              <w:widowControl w:val="false"/>
              <w:spacing w:lineRule="auto" w:line="240"/>
              <w:jc w:val="both"/>
              <w:rPr>
                <w:rFonts w:ascii="Tinos" w:hAnsi="Tinos"/>
                <w:sz w:val="24"/>
                <w:szCs w:val="24"/>
              </w:rPr>
            </w:pPr>
            <w:r>
              <w:rPr>
                <w:rFonts w:ascii="Tinos" w:hAnsi="Tinos"/>
                <w:w w:val="99"/>
                <w:sz w:val="24"/>
                <w:szCs w:val="24"/>
              </w:rPr>
              <w:t>представителей</w:t>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67" w:hRule="atLeast"/>
        </w:trPr>
        <w:tc>
          <w:tcPr>
            <w:tcW w:w="95"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625"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100" w:type="dxa"/>
            <w:tcBorders/>
          </w:tcPr>
          <w:p>
            <w:pPr>
              <w:pStyle w:val="Normal"/>
              <w:widowControl w:val="false"/>
              <w:ind w:firstLine="851"/>
              <w:jc w:val="both"/>
              <w:rPr>
                <w:rFonts w:ascii="Tinos" w:hAnsi="Tinos"/>
                <w:sz w:val="24"/>
                <w:szCs w:val="24"/>
              </w:rPr>
            </w:pPr>
            <w:r>
              <w:rPr>
                <w:rFonts w:ascii="Tinos" w:hAnsi="Tinos"/>
                <w:sz w:val="24"/>
                <w:szCs w:val="24"/>
              </w:rPr>
            </w:r>
          </w:p>
        </w:tc>
        <w:tc>
          <w:tcPr>
            <w:tcW w:w="423" w:type="dxa"/>
            <w:tcBorders/>
          </w:tcPr>
          <w:p>
            <w:pPr>
              <w:pStyle w:val="Normal"/>
              <w:widowControl w:val="false"/>
              <w:ind w:firstLine="851"/>
              <w:jc w:val="both"/>
              <w:rPr>
                <w:rFonts w:ascii="Tinos" w:hAnsi="Tinos"/>
                <w:sz w:val="24"/>
                <w:szCs w:val="24"/>
              </w:rPr>
            </w:pPr>
            <w:r>
              <w:rPr>
                <w:rFonts w:ascii="Tinos" w:hAnsi="Tinos"/>
                <w:sz w:val="24"/>
                <w:szCs w:val="24"/>
              </w:rPr>
            </w:r>
          </w:p>
        </w:tc>
        <w:tc>
          <w:tcPr>
            <w:tcW w:w="95" w:type="dxa"/>
            <w:tcBorders/>
          </w:tcPr>
          <w:p>
            <w:pPr>
              <w:pStyle w:val="Normal"/>
              <w:widowControl w:val="false"/>
              <w:ind w:firstLine="851"/>
              <w:jc w:val="both"/>
              <w:rPr>
                <w:rFonts w:ascii="Tinos" w:hAnsi="Tinos"/>
                <w:sz w:val="24"/>
                <w:szCs w:val="24"/>
              </w:rPr>
            </w:pPr>
            <w:r>
              <w:rPr>
                <w:rFonts w:ascii="Tinos" w:hAnsi="Tinos"/>
                <w:sz w:val="24"/>
                <w:szCs w:val="24"/>
              </w:rPr>
            </w:r>
          </w:p>
        </w:tc>
        <w:tc>
          <w:tcPr>
            <w:tcW w:w="1601" w:type="dxa"/>
            <w:tcBorders/>
          </w:tcPr>
          <w:p>
            <w:pPr>
              <w:pStyle w:val="Normal"/>
              <w:widowControl w:val="false"/>
              <w:ind w:firstLine="851"/>
              <w:jc w:val="both"/>
              <w:rPr>
                <w:rFonts w:ascii="Tinos" w:hAnsi="Tinos"/>
                <w:sz w:val="24"/>
                <w:szCs w:val="24"/>
              </w:rPr>
            </w:pPr>
            <w:r>
              <w:rPr>
                <w:rFonts w:ascii="Tinos" w:hAnsi="Tinos"/>
                <w:sz w:val="24"/>
                <w:szCs w:val="24"/>
              </w:rPr>
            </w:r>
          </w:p>
        </w:tc>
        <w:tc>
          <w:tcPr>
            <w:tcW w:w="149" w:type="dxa"/>
            <w:tcBorders/>
          </w:tcPr>
          <w:p>
            <w:pPr>
              <w:pStyle w:val="Normal"/>
              <w:widowControl w:val="false"/>
              <w:ind w:firstLine="851"/>
              <w:jc w:val="both"/>
              <w:rPr>
                <w:rFonts w:ascii="Tinos" w:hAnsi="Tinos"/>
                <w:sz w:val="24"/>
                <w:szCs w:val="24"/>
              </w:rPr>
            </w:pPr>
            <w:r>
              <w:rPr>
                <w:rFonts w:ascii="Tinos" w:hAnsi="Tinos"/>
                <w:sz w:val="24"/>
                <w:szCs w:val="24"/>
              </w:rPr>
            </w:r>
          </w:p>
        </w:tc>
        <w:tc>
          <w:tcPr>
            <w:tcW w:w="398"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92" w:type="dxa"/>
            <w:tcBorders/>
            <w:shd w:color="auto" w:fill="FFC000" w:val="clear"/>
          </w:tcPr>
          <w:p>
            <w:pPr>
              <w:pStyle w:val="Normal"/>
              <w:widowControl w:val="false"/>
              <w:ind w:firstLine="851"/>
              <w:jc w:val="both"/>
              <w:rPr>
                <w:rFonts w:ascii="Tinos" w:hAnsi="Tinos"/>
                <w:sz w:val="24"/>
                <w:szCs w:val="24"/>
              </w:rPr>
            </w:pPr>
            <w:r>
              <w:rPr>
                <w:rFonts w:ascii="Tinos" w:hAnsi="Tinos"/>
                <w:sz w:val="24"/>
                <w:szCs w:val="24"/>
              </w:rPr>
            </w:r>
          </w:p>
        </w:tc>
        <w:tc>
          <w:tcPr>
            <w:tcW w:w="1794" w:type="dxa"/>
            <w:gridSpan w:val="2"/>
            <w:tcBorders/>
            <w:shd w:color="auto" w:fill="FFC000" w:val="clear"/>
          </w:tcPr>
          <w:p>
            <w:pPr>
              <w:pStyle w:val="Normal"/>
              <w:widowControl w:val="false"/>
              <w:spacing w:lineRule="auto" w:line="240"/>
              <w:jc w:val="both"/>
              <w:rPr>
                <w:rFonts w:ascii="Tinos" w:hAnsi="Tinos"/>
                <w:sz w:val="24"/>
                <w:szCs w:val="24"/>
              </w:rPr>
            </w:pPr>
            <w:r>
              <w:rPr>
                <w:rFonts w:ascii="Tinos" w:hAnsi="Tinos"/>
                <w:w w:val="99"/>
                <w:sz w:val="24"/>
                <w:szCs w:val="24"/>
              </w:rPr>
              <w:t>общественности</w:t>
            </w:r>
          </w:p>
        </w:tc>
        <w:tc>
          <w:tcPr>
            <w:tcW w:w="17" w:type="dxa"/>
            <w:tcBorders/>
            <w:shd w:color="auto" w:fill="000000" w:val="clear"/>
          </w:tcPr>
          <w:p>
            <w:pPr>
              <w:pStyle w:val="Normal"/>
              <w:widowControl w:val="false"/>
              <w:ind w:firstLine="851"/>
              <w:jc w:val="both"/>
              <w:rPr>
                <w:rFonts w:ascii="Tinos" w:hAnsi="Tinos"/>
                <w:sz w:val="24"/>
                <w:szCs w:val="24"/>
              </w:rPr>
            </w:pPr>
            <w:r>
              <w:rPr>
                <w:rFonts w:ascii="Tinos" w:hAnsi="Tinos"/>
                <w:sz w:val="24"/>
                <w:szCs w:val="24"/>
              </w:rPr>
            </w:r>
          </w:p>
        </w:tc>
        <w:tc>
          <w:tcPr>
            <w:tcW w:w="404" w:type="dxa"/>
            <w:tcBorders/>
          </w:tcPr>
          <w:p>
            <w:pPr>
              <w:pStyle w:val="Normal"/>
              <w:widowControl w:val="false"/>
              <w:ind w:firstLine="851"/>
              <w:jc w:val="both"/>
              <w:rPr>
                <w:rFonts w:ascii="Tinos" w:hAnsi="Tinos"/>
                <w:sz w:val="24"/>
                <w:szCs w:val="24"/>
              </w:rPr>
            </w:pPr>
            <w:r>
              <w:rPr>
                <w:rFonts w:ascii="Tinos" w:hAnsi="Tinos"/>
                <w:sz w:val="24"/>
                <w:szCs w:val="24"/>
              </w:rPr>
            </w:r>
          </w:p>
        </w:tc>
        <w:tc>
          <w:tcPr>
            <w:tcW w:w="119" w:type="dxa"/>
            <w:tcBorders/>
          </w:tcPr>
          <w:p>
            <w:pPr>
              <w:pStyle w:val="Normal"/>
              <w:widowControl w:val="false"/>
              <w:ind w:firstLine="851"/>
              <w:jc w:val="both"/>
              <w:rPr>
                <w:rFonts w:ascii="Tinos" w:hAnsi="Tinos"/>
                <w:sz w:val="24"/>
                <w:szCs w:val="24"/>
              </w:rPr>
            </w:pPr>
            <w:r>
              <w:rPr>
                <w:rFonts w:ascii="Tinos" w:hAnsi="Tinos"/>
                <w:sz w:val="24"/>
                <w:szCs w:val="24"/>
              </w:rPr>
            </w:r>
          </w:p>
        </w:tc>
        <w:tc>
          <w:tcPr>
            <w:tcW w:w="61" w:type="dxa"/>
            <w:tcBorders/>
          </w:tcPr>
          <w:p>
            <w:pPr>
              <w:pStyle w:val="Normal"/>
              <w:widowControl w:val="false"/>
              <w:ind w:firstLine="851"/>
              <w:jc w:val="both"/>
              <w:rPr>
                <w:rFonts w:ascii="Tinos" w:hAnsi="Tinos"/>
                <w:sz w:val="24"/>
                <w:szCs w:val="24"/>
              </w:rPr>
            </w:pPr>
            <w:r>
              <w:rPr>
                <w:rFonts w:ascii="Tinos" w:hAnsi="Tinos"/>
                <w:sz w:val="24"/>
                <w:szCs w:val="24"/>
              </w:rPr>
            </w:r>
          </w:p>
        </w:tc>
        <w:tc>
          <w:tcPr>
            <w:tcW w:w="1547" w:type="dxa"/>
            <w:tcBorders/>
          </w:tcPr>
          <w:p>
            <w:pPr>
              <w:pStyle w:val="Normal"/>
              <w:widowControl w:val="false"/>
              <w:ind w:firstLine="851"/>
              <w:jc w:val="both"/>
              <w:rPr>
                <w:rFonts w:ascii="Tinos" w:hAnsi="Tinos"/>
                <w:sz w:val="24"/>
                <w:szCs w:val="24"/>
              </w:rPr>
            </w:pPr>
            <w:r>
              <w:rPr>
                <w:rFonts w:ascii="Tinos" w:hAnsi="Tinos"/>
                <w:sz w:val="24"/>
                <w:szCs w:val="24"/>
              </w:rPr>
            </w:r>
          </w:p>
        </w:tc>
        <w:tc>
          <w:tcPr>
            <w:tcW w:w="120"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ind w:firstLine="851"/>
              <w:jc w:val="both"/>
              <w:rPr>
                <w:rFonts w:ascii="Tinos" w:hAnsi="Tinos"/>
                <w:sz w:val="24"/>
                <w:szCs w:val="24"/>
              </w:rPr>
            </w:pPr>
            <w:r>
              <w:rPr>
                <w:rFonts w:ascii="Tinos" w:hAnsi="Tinos"/>
                <w:sz w:val="24"/>
                <w:szCs w:val="24"/>
              </w:rPr>
            </w:r>
          </w:p>
        </w:tc>
      </w:tr>
      <w:tr>
        <w:trPr>
          <w:trHeight w:val="20" w:hRule="atLeast"/>
        </w:trPr>
        <w:tc>
          <w:tcPr>
            <w:tcW w:w="95"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625"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19"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00"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423"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95"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601"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49"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398"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20" w:type="dxa"/>
            <w:tcBorders/>
            <w:shd w:color="auto" w:fill="000000" w:val="clear"/>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92" w:type="dxa"/>
            <w:tcBorders/>
            <w:shd w:color="auto" w:fill="000000" w:val="clear"/>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613" w:type="dxa"/>
            <w:tcBorders/>
            <w:shd w:color="auto" w:fill="000000" w:val="clear"/>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81" w:type="dxa"/>
            <w:tcBorders/>
            <w:shd w:color="auto" w:fill="000000" w:val="clear"/>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7" w:type="dxa"/>
            <w:tcBorders/>
            <w:shd w:color="auto" w:fill="000000" w:val="clear"/>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404"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19"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61"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547"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20"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c>
          <w:tcPr>
            <w:tcW w:w="1" w:type="dxa"/>
            <w:tcBorders/>
            <w:vAlign w:val="bottom"/>
          </w:tcPr>
          <w:p>
            <w:pPr>
              <w:pStyle w:val="Normal"/>
              <w:widowControl w:val="false"/>
              <w:spacing w:lineRule="exact" w:line="20"/>
              <w:ind w:firstLine="851"/>
              <w:jc w:val="both"/>
              <w:rPr>
                <w:rFonts w:ascii="Tinos" w:hAnsi="Tinos"/>
                <w:sz w:val="24"/>
                <w:szCs w:val="24"/>
              </w:rPr>
            </w:pPr>
            <w:r>
              <w:rPr>
                <w:rFonts w:ascii="Tinos" w:hAnsi="Tinos"/>
                <w:sz w:val="24"/>
                <w:szCs w:val="24"/>
              </w:rPr>
            </w:r>
          </w:p>
        </w:tc>
      </w:tr>
    </w:tbl>
    <w:p>
      <w:pPr>
        <w:pStyle w:val="Normal"/>
        <w:spacing w:lineRule="exact" w:line="20"/>
        <w:ind w:firstLine="851"/>
        <w:jc w:val="both"/>
        <w:rPr>
          <w:rFonts w:ascii="Tinos" w:hAnsi="Tinos"/>
          <w:sz w:val="24"/>
          <w:szCs w:val="24"/>
        </w:rPr>
      </w:pPr>
      <w:r>
        <w:rPr>
          <w:rFonts w:ascii="Tinos" w:hAnsi="Tinos"/>
          <w:sz w:val="24"/>
          <w:szCs w:val="24"/>
        </w:rPr>
      </w:r>
    </w:p>
    <w:p>
      <w:pPr>
        <w:pStyle w:val="Normal"/>
        <w:spacing w:lineRule="exact" w:line="76"/>
        <w:ind w:firstLine="851"/>
        <w:jc w:val="both"/>
        <w:rPr>
          <w:rFonts w:ascii="Tinos" w:hAnsi="Tinos"/>
          <w:sz w:val="24"/>
          <w:szCs w:val="24"/>
        </w:rPr>
      </w:pPr>
      <w:r>
        <w:rPr>
          <w:rFonts w:ascii="Tinos" w:hAnsi="Tinos"/>
          <w:sz w:val="24"/>
          <w:szCs w:val="24"/>
        </w:rPr>
      </w:r>
    </w:p>
    <w:p>
      <w:pPr>
        <w:pStyle w:val="Normal"/>
        <w:numPr>
          <w:ilvl w:val="1"/>
          <w:numId w:val="8"/>
        </w:numPr>
        <w:tabs>
          <w:tab w:val="clear" w:pos="720"/>
          <w:tab w:val="left" w:pos="926" w:leader="none"/>
        </w:tabs>
        <w:spacing w:lineRule="auto" w:line="264"/>
        <w:ind w:firstLine="851"/>
        <w:jc w:val="both"/>
        <w:rPr>
          <w:rFonts w:ascii="Tinos" w:hAnsi="Tinos"/>
          <w:sz w:val="24"/>
          <w:szCs w:val="24"/>
        </w:rPr>
      </w:pPr>
      <w:r>
        <w:rPr>
          <w:rFonts w:ascii="Tinos" w:hAnsi="Tinos"/>
          <w:sz w:val="24"/>
          <w:szCs w:val="24"/>
        </w:rPr>
        <w:t>рамках существующего законодательства РФ, в нашей дошкольной  организации, спроектирована система управления, которая реализуется с учетом социально- экономических, материально - технических и внешних условий, и осуществляется по следующим направлениям:</w:t>
      </w:r>
    </w:p>
    <w:p>
      <w:pPr>
        <w:pStyle w:val="Normal"/>
        <w:numPr>
          <w:ilvl w:val="0"/>
          <w:numId w:val="0"/>
        </w:numPr>
        <w:tabs>
          <w:tab w:val="clear" w:pos="720"/>
          <w:tab w:val="left" w:pos="280" w:leader="none"/>
        </w:tabs>
        <w:spacing w:lineRule="auto" w:line="218"/>
        <w:ind w:left="0" w:hanging="0"/>
        <w:jc w:val="both"/>
        <w:rPr>
          <w:rFonts w:ascii="Tinos" w:hAnsi="Tinos"/>
          <w:sz w:val="24"/>
          <w:szCs w:val="24"/>
        </w:rPr>
      </w:pPr>
      <w:r>
        <w:rPr>
          <w:rFonts w:ascii="Tinos" w:hAnsi="Tinos"/>
          <w:sz w:val="24"/>
          <w:szCs w:val="24"/>
        </w:rPr>
        <w:t>организация работы методической, психологической, медицинской служб в соответствии с инновационной деятельностью ДОУ, оптимизация деятельности дошкольного учреждения;</w:t>
      </w:r>
    </w:p>
    <w:p>
      <w:pPr>
        <w:pStyle w:val="Normal"/>
        <w:numPr>
          <w:ilvl w:val="0"/>
          <w:numId w:val="8"/>
        </w:numPr>
        <w:tabs>
          <w:tab w:val="clear" w:pos="720"/>
          <w:tab w:val="left" w:pos="280" w:leader="none"/>
        </w:tabs>
        <w:spacing w:lineRule="auto" w:line="235"/>
        <w:ind w:firstLine="851"/>
        <w:jc w:val="both"/>
        <w:rPr>
          <w:rFonts w:ascii="Tinos" w:hAnsi="Tinos"/>
          <w:sz w:val="24"/>
          <w:szCs w:val="24"/>
        </w:rPr>
      </w:pPr>
      <w:r>
        <w:rPr>
          <w:rFonts w:ascii="Tinos" w:hAnsi="Tinos"/>
          <w:sz w:val="24"/>
          <w:szCs w:val="24"/>
        </w:rPr>
        <w:t>установление связей с научными, культурными и методическими центрами района и города;</w:t>
      </w:r>
    </w:p>
    <w:p>
      <w:pPr>
        <w:pStyle w:val="Normal"/>
        <w:spacing w:lineRule="exact" w:line="33"/>
        <w:ind w:firstLine="851"/>
        <w:jc w:val="both"/>
        <w:rPr>
          <w:rFonts w:ascii="Tinos" w:hAnsi="Tinos" w:eastAsia="Symbol" w:cs="Symbol"/>
          <w:sz w:val="24"/>
          <w:szCs w:val="24"/>
        </w:rPr>
      </w:pPr>
      <w:r>
        <w:rPr>
          <w:rFonts w:eastAsia="Symbol" w:cs="Symbol" w:ascii="Tinos" w:hAnsi="Tinos"/>
          <w:sz w:val="24"/>
          <w:szCs w:val="24"/>
        </w:rPr>
      </w:r>
    </w:p>
    <w:p>
      <w:pPr>
        <w:pStyle w:val="Normal"/>
        <w:numPr>
          <w:ilvl w:val="0"/>
          <w:numId w:val="8"/>
        </w:numPr>
        <w:tabs>
          <w:tab w:val="clear" w:pos="720"/>
          <w:tab w:val="left" w:pos="0" w:leader="none"/>
        </w:tabs>
        <w:spacing w:lineRule="auto" w:line="228"/>
        <w:ind w:firstLine="851"/>
        <w:jc w:val="both"/>
        <w:rPr>
          <w:rFonts w:ascii="Tinos" w:hAnsi="Tinos"/>
          <w:sz w:val="24"/>
          <w:szCs w:val="24"/>
        </w:rPr>
      </w:pPr>
      <w:r>
        <w:rPr>
          <w:rFonts w:ascii="Tinos" w:hAnsi="Tinos"/>
          <w:sz w:val="24"/>
          <w:szCs w:val="24"/>
        </w:rPr>
        <w:t>использование различных форм стимулирования деятельности сотрудников: повышение квалификационных категорий участникам эксперимента, трансляция передового педагогического опыта (участие педагогов в районных и городских конференциях, открытых мероприятиях для педагогов); материальное поощрение (разработаны положением о доплатах и премировании, о расходовании внебюджетных средств);</w:t>
      </w:r>
    </w:p>
    <w:p>
      <w:pPr>
        <w:pStyle w:val="Normal"/>
        <w:spacing w:lineRule="exact" w:line="34"/>
        <w:ind w:firstLine="851"/>
        <w:jc w:val="both"/>
        <w:rPr>
          <w:rFonts w:ascii="Tinos" w:hAnsi="Tinos" w:eastAsia="Symbol" w:cs="Symbol"/>
          <w:sz w:val="24"/>
          <w:szCs w:val="24"/>
        </w:rPr>
      </w:pPr>
      <w:r>
        <w:rPr>
          <w:rFonts w:eastAsia="Symbol" w:cs="Symbol" w:ascii="Tinos" w:hAnsi="Tinos"/>
          <w:sz w:val="24"/>
          <w:szCs w:val="24"/>
        </w:rPr>
      </w:r>
    </w:p>
    <w:p>
      <w:pPr>
        <w:pStyle w:val="Normal"/>
        <w:numPr>
          <w:ilvl w:val="0"/>
          <w:numId w:val="8"/>
        </w:numPr>
        <w:tabs>
          <w:tab w:val="clear" w:pos="720"/>
          <w:tab w:val="left" w:pos="280" w:leader="none"/>
        </w:tabs>
        <w:spacing w:lineRule="auto" w:line="218"/>
        <w:ind w:firstLine="851"/>
        <w:jc w:val="both"/>
        <w:rPr>
          <w:rFonts w:ascii="Tinos" w:hAnsi="Tinos"/>
          <w:sz w:val="24"/>
          <w:szCs w:val="24"/>
        </w:rPr>
      </w:pPr>
      <w:r>
        <w:rPr>
          <w:rFonts w:ascii="Tinos" w:hAnsi="Tinos"/>
          <w:sz w:val="24"/>
          <w:szCs w:val="24"/>
        </w:rPr>
        <w:t>привлечение и рациональное использование всех форм финансирования: внебюджетных, спонсорских.</w:t>
      </w:r>
    </w:p>
    <w:p>
      <w:pPr>
        <w:pStyle w:val="Normal"/>
        <w:ind w:firstLine="851"/>
        <w:jc w:val="both"/>
        <w:rPr>
          <w:rFonts w:ascii="Tinos" w:hAnsi="Tinos"/>
          <w:sz w:val="24"/>
          <w:szCs w:val="24"/>
        </w:rPr>
      </w:pPr>
      <w:r>
        <w:rPr>
          <w:rFonts w:ascii="Tinos" w:hAnsi="Tinos"/>
          <w:sz w:val="24"/>
          <w:szCs w:val="24"/>
        </w:rPr>
        <w:t xml:space="preserve">  </w:t>
      </w:r>
      <w:r>
        <w:rPr>
          <w:rFonts w:ascii="Tinos" w:hAnsi="Tinos"/>
          <w:sz w:val="24"/>
          <w:szCs w:val="24"/>
        </w:rPr>
        <w:t>Общее руководство  ДОО осуществляет выборный представительный орган – Управляющий совет ДОО, действующий в соответствии с локальным актом «Положением об Управляющем совете», которое  является представительным органом самоуправления ДОО и представляет интересы всех групп участников образовательного процесса</w:t>
      </w:r>
    </w:p>
    <w:p>
      <w:pPr>
        <w:pStyle w:val="Normal"/>
        <w:spacing w:lineRule="auto" w:line="235"/>
        <w:ind w:firstLine="851"/>
        <w:jc w:val="both"/>
        <w:rPr>
          <w:rFonts w:ascii="Tinos" w:hAnsi="Tinos"/>
          <w:sz w:val="24"/>
          <w:szCs w:val="24"/>
        </w:rPr>
      </w:pPr>
      <w:r>
        <w:rPr>
          <w:rFonts w:ascii="Tinos" w:hAnsi="Tinos"/>
          <w:sz w:val="24"/>
          <w:szCs w:val="24"/>
        </w:rPr>
        <w:t>Родительский актив сформирован, как общественный орган соуправления образовательным учреждением, созывается 2-3 раза в год и по мере необходимости для решения вопросов по созданию условий качественного образования, оздоровления и коррекции развития детей.</w:t>
      </w:r>
    </w:p>
    <w:p>
      <w:pPr>
        <w:pStyle w:val="Normal"/>
        <w:spacing w:lineRule="exact" w:line="16"/>
        <w:ind w:firstLine="851"/>
        <w:jc w:val="both"/>
        <w:rPr>
          <w:rFonts w:ascii="Tinos" w:hAnsi="Tinos"/>
          <w:sz w:val="24"/>
          <w:szCs w:val="24"/>
        </w:rPr>
      </w:pPr>
      <w:r>
        <w:rPr>
          <w:rFonts w:ascii="Tinos" w:hAnsi="Tinos"/>
          <w:sz w:val="24"/>
          <w:szCs w:val="24"/>
        </w:rPr>
      </w:r>
    </w:p>
    <w:p>
      <w:pPr>
        <w:pStyle w:val="Normal"/>
        <w:spacing w:lineRule="auto" w:line="264"/>
        <w:ind w:firstLine="851"/>
        <w:jc w:val="both"/>
        <w:rPr>
          <w:rFonts w:ascii="Tinos" w:hAnsi="Tinos"/>
          <w:sz w:val="24"/>
          <w:szCs w:val="24"/>
        </w:rPr>
      </w:pPr>
      <w:r>
        <w:rPr>
          <w:rFonts w:ascii="Tinos" w:hAnsi="Tinos"/>
          <w:sz w:val="24"/>
          <w:szCs w:val="24"/>
        </w:rPr>
        <w:t>Данная система представляет собой структуру взаимосвязанных органов, наделенных правом принятия определённых решений.</w:t>
      </w:r>
    </w:p>
    <w:p>
      <w:pPr>
        <w:pStyle w:val="Normal"/>
        <w:spacing w:lineRule="auto" w:line="264"/>
        <w:ind w:firstLine="851"/>
        <w:jc w:val="both"/>
        <w:rPr>
          <w:rFonts w:ascii="Tinos" w:hAnsi="Tinos"/>
          <w:sz w:val="24"/>
          <w:szCs w:val="24"/>
        </w:rPr>
      </w:pPr>
      <w:r>
        <w:rPr>
          <w:rFonts w:ascii="Tinos" w:hAnsi="Tinos"/>
          <w:sz w:val="24"/>
          <w:szCs w:val="24"/>
        </w:rPr>
        <w:t>Осуществляет общее руководство учреждением, представляет полномочия трудового коллектива. Решения Общего собрания учреждения, принятые в пределах его полномочий и в соответствии с законодательством, обязательны для исполнения администрацией, всеми членами коллектива.</w:t>
      </w:r>
    </w:p>
    <w:p>
      <w:pPr>
        <w:pStyle w:val="Normal"/>
        <w:numPr>
          <w:ilvl w:val="0"/>
          <w:numId w:val="9"/>
        </w:numPr>
        <w:tabs>
          <w:tab w:val="clear" w:pos="720"/>
          <w:tab w:val="left" w:pos="553" w:leader="none"/>
        </w:tabs>
        <w:spacing w:lineRule="auto" w:line="271"/>
        <w:ind w:firstLine="851"/>
        <w:jc w:val="both"/>
        <w:rPr>
          <w:rFonts w:ascii="Tinos" w:hAnsi="Tinos"/>
          <w:sz w:val="24"/>
          <w:szCs w:val="24"/>
        </w:rPr>
      </w:pPr>
      <w:r>
        <w:rPr>
          <w:rFonts w:ascii="Tinos" w:hAnsi="Tinos"/>
          <w:sz w:val="24"/>
          <w:szCs w:val="24"/>
        </w:rPr>
        <w:t>состав Общего собрания входят все работники  ДОО. на заседание Общего собрания приглашаются представители Учредителя, общественных организаций, органов муниципального и государственного управления. Лица, приглашённые на собрание, пользуются правом совещательного голоса, могут вносить предложения и заявления, участвовать в обсуждении вопросов, находящихся в их компетенции.</w:t>
      </w:r>
    </w:p>
    <w:p>
      <w:pPr>
        <w:pStyle w:val="Normal"/>
        <w:spacing w:lineRule="auto" w:line="271"/>
        <w:ind w:firstLine="851"/>
        <w:jc w:val="both"/>
        <w:rPr>
          <w:rFonts w:ascii="Tinos" w:hAnsi="Tinos"/>
          <w:sz w:val="24"/>
          <w:szCs w:val="24"/>
        </w:rPr>
      </w:pPr>
      <w:r>
        <w:rPr>
          <w:rFonts w:ascii="Tinos" w:hAnsi="Tinos"/>
          <w:b/>
          <w:bCs/>
          <w:sz w:val="24"/>
          <w:szCs w:val="24"/>
        </w:rPr>
        <w:t>Педагогический совет</w:t>
      </w:r>
      <w:r>
        <w:rPr>
          <w:rFonts w:ascii="Tinos" w:hAnsi="Tinos"/>
          <w:sz w:val="24"/>
          <w:szCs w:val="24"/>
        </w:rPr>
        <w:t>: Определяет направление образовательной деятельности,  перспективы развития учреждения, способствует совершенствованию воспитательно – образовательного процесса в соответствии с требованиями современной науки и передовой практики. Принимая основные направления деятельности в организации образовательного процесса, в т.ч. и дополнительных услуг, Педагогический совет тем самым определяет их предложение на рынке образовательных услуг. Педагогический совет взаимодействует с органами самоуправления МБДОУ по вопросам функционирования и развития учреждения, вносит предложения по содержанию, способам, системе средств воспитания и обучения, режиму своего функционирования в системе самоуправления.</w:t>
      </w:r>
    </w:p>
    <w:p>
      <w:pPr>
        <w:pStyle w:val="Normal"/>
        <w:spacing w:lineRule="auto" w:line="271"/>
        <w:ind w:firstLine="851"/>
        <w:jc w:val="both"/>
        <w:rPr>
          <w:rFonts w:ascii="Tinos" w:hAnsi="Tinos"/>
          <w:sz w:val="24"/>
          <w:szCs w:val="24"/>
        </w:rPr>
      </w:pPr>
      <w:r>
        <w:rPr>
          <w:rFonts w:ascii="Tinos" w:hAnsi="Tinos"/>
          <w:b/>
          <w:bCs/>
          <w:sz w:val="24"/>
          <w:szCs w:val="24"/>
        </w:rPr>
        <w:t xml:space="preserve">Родительский комитет: </w:t>
      </w:r>
      <w:r>
        <w:rPr>
          <w:rFonts w:ascii="Tinos" w:hAnsi="Tinos"/>
          <w:sz w:val="24"/>
          <w:szCs w:val="24"/>
        </w:rPr>
        <w:t>Коллегиальный орган общественного самоуправления МБДОУ, действующий в целях развития и совершенствования образовательного и воспитательного процесса, взаимодействия родительской общественности и МБДОУ. В состав Родительского комитета входят родители (законные представители) воспитанников, посещающих МБДОУ. Родительский комитет осуществляет совместную работу родительской общественности и МБДОУ по реализации государственной, муниципальной политики в области дошкольного образования, рассматривает и обсуждает основные направления развития МБДОУ, координирует действия родительской общественности и педагогического коллектива МБДОУ по вопросам образования, воспитания, оздоровления и развития воспитанников.</w:t>
      </w:r>
    </w:p>
    <w:p>
      <w:pPr>
        <w:pStyle w:val="Normal"/>
        <w:tabs>
          <w:tab w:val="clear" w:pos="720"/>
          <w:tab w:val="left" w:pos="2640" w:leader="none"/>
          <w:tab w:val="left" w:pos="3500" w:leader="none"/>
          <w:tab w:val="left" w:pos="4620" w:leader="none"/>
          <w:tab w:val="left" w:pos="5420" w:leader="none"/>
          <w:tab w:val="left" w:pos="5840" w:leader="none"/>
          <w:tab w:val="left" w:pos="6560" w:leader="none"/>
          <w:tab w:val="left" w:pos="8320" w:leader="none"/>
          <w:tab w:val="left" w:pos="9680" w:leader="none"/>
        </w:tabs>
        <w:ind w:firstLine="851"/>
        <w:jc w:val="both"/>
        <w:rPr>
          <w:rFonts w:ascii="Tinos" w:hAnsi="Tinos"/>
          <w:sz w:val="24"/>
          <w:szCs w:val="24"/>
        </w:rPr>
      </w:pPr>
      <w:r>
        <w:rPr>
          <w:rFonts w:ascii="Tinos" w:hAnsi="Tinos"/>
          <w:b/>
          <w:bCs/>
          <w:sz w:val="24"/>
          <w:szCs w:val="24"/>
        </w:rPr>
        <w:t xml:space="preserve">Управляющий совет: </w:t>
      </w:r>
      <w:r>
        <w:rPr>
          <w:rFonts w:ascii="Tinos" w:hAnsi="Tinos"/>
          <w:sz w:val="24"/>
          <w:szCs w:val="24"/>
        </w:rPr>
        <w:t>Является одной из форм общественного управления МБДОУ, создаётся по инициативе администрации или заинтересованных лиц. Управляющий совет оказывает содействие в реализации прав и законных интересов участников воспитательно – образовательного процесса; в создании оптимальных условий для осуществления воспитательно - образовательного процесса; в определение основных направлений развития образовательного учреждения. Осуществляет контроль за соблюдением нормативно-закрепленных требований к условиям образовательного процесса в образовательном учреждении. Выполняет утверждение и контроль за исполнением программы сохранения и укрепления здоровья и развития воспитанников. Обеспечивает прозрачность поступающих и расходуемых финансовых средств. Привлекает общественные организации, социальных и иных партнеров к деятельности МБДОУ. Участвует в рассмотрении конфликтных ситуаций между участниками образовательного процесса в случаях, когда это необходимо</w:t>
      </w:r>
    </w:p>
    <w:p>
      <w:pPr>
        <w:pStyle w:val="Normal"/>
        <w:spacing w:lineRule="exact" w:line="16"/>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Общественные органы управления МБДОУ наделены правом принятия определённых решений. Они являются реальными представителями заказчика (общества) и имеют рычаги влияния на стратегические направления деятельности административных органов.</w:t>
      </w:r>
    </w:p>
    <w:p>
      <w:pPr>
        <w:pStyle w:val="Normal"/>
        <w:ind w:firstLine="851"/>
        <w:jc w:val="both"/>
        <w:rPr>
          <w:rFonts w:ascii="Tinos" w:hAnsi="Tinos"/>
          <w:sz w:val="24"/>
          <w:szCs w:val="24"/>
        </w:rPr>
      </w:pPr>
      <w:r>
        <w:rPr>
          <w:rFonts w:ascii="Tinos" w:hAnsi="Tinos"/>
          <w:b/>
          <w:bCs/>
          <w:sz w:val="24"/>
          <w:szCs w:val="24"/>
        </w:rPr>
        <w:t>Структурная модель методической службы.</w:t>
      </w:r>
    </w:p>
    <w:p>
      <w:pPr>
        <w:pStyle w:val="Normal"/>
        <w:spacing w:lineRule="exact" w:line="10"/>
        <w:ind w:firstLine="851"/>
        <w:jc w:val="both"/>
        <w:rPr>
          <w:rFonts w:ascii="Tinos" w:hAnsi="Tinos"/>
          <w:sz w:val="24"/>
          <w:szCs w:val="24"/>
        </w:rPr>
      </w:pPr>
      <w:r>
        <w:rPr>
          <w:rFonts w:ascii="Tinos" w:hAnsi="Tinos"/>
          <w:sz w:val="24"/>
          <w:szCs w:val="24"/>
        </w:rPr>
      </w:r>
    </w:p>
    <w:p>
      <w:pPr>
        <w:pStyle w:val="Normal"/>
        <w:spacing w:lineRule="auto" w:line="264"/>
        <w:ind w:firstLine="851"/>
        <w:jc w:val="both"/>
        <w:rPr>
          <w:rFonts w:ascii="Tinos" w:hAnsi="Tinos"/>
          <w:sz w:val="24"/>
          <w:szCs w:val="24"/>
        </w:rPr>
      </w:pPr>
      <w:r>
        <w:rPr>
          <w:rFonts w:ascii="Tinos" w:hAnsi="Tinos"/>
          <w:sz w:val="24"/>
          <w:szCs w:val="24"/>
        </w:rPr>
        <w:t>Структура методической службы нашего детского сада позволяет рационально распределять функциональные обязанности педагогов, максимально использовать их сильные стороны, предотвращать конфликты, стимулировать четкое выполнение обязанностей каждым субъектом.</w:t>
      </w:r>
    </w:p>
    <w:p>
      <w:pPr>
        <w:pStyle w:val="Normal"/>
        <w:spacing w:lineRule="exact" w:line="19"/>
        <w:ind w:firstLine="851"/>
        <w:jc w:val="both"/>
        <w:rPr>
          <w:rFonts w:ascii="Tinos" w:hAnsi="Tinos"/>
          <w:sz w:val="24"/>
          <w:szCs w:val="24"/>
        </w:rPr>
      </w:pPr>
      <w:r>
        <w:rPr>
          <w:rFonts w:ascii="Tinos" w:hAnsi="Tinos"/>
          <w:sz w:val="24"/>
          <w:szCs w:val="24"/>
        </w:rPr>
      </w:r>
    </w:p>
    <w:p>
      <w:pPr>
        <w:pStyle w:val="Normal"/>
        <w:spacing w:lineRule="auto" w:line="271"/>
        <w:ind w:firstLine="851"/>
        <w:jc w:val="both"/>
        <w:rPr>
          <w:rFonts w:ascii="Tinos" w:hAnsi="Tinos"/>
          <w:sz w:val="24"/>
          <w:szCs w:val="24"/>
        </w:rPr>
      </w:pPr>
      <w:r>
        <w:rPr>
          <w:rFonts w:ascii="Tinos" w:hAnsi="Tinos"/>
          <w:b/>
          <w:bCs/>
          <w:sz w:val="24"/>
          <w:szCs w:val="24"/>
        </w:rPr>
        <w:t xml:space="preserve">Педагогический совет </w:t>
      </w:r>
      <w:r>
        <w:rPr>
          <w:rFonts w:ascii="Tinos" w:hAnsi="Tinos"/>
          <w:sz w:val="24"/>
          <w:szCs w:val="24"/>
        </w:rPr>
        <w:t>– профессиональное объединение педагогов, которое создается для решения исследовательских задач, проектного решения конкретной, большой по значимости и объему методической задачи. Он формируется из опытных педагогов высокой квалификации, способных к творческой работе и возглавляет методическую службу.</w:t>
      </w:r>
    </w:p>
    <w:p>
      <w:pPr>
        <w:pStyle w:val="Normal"/>
        <w:spacing w:lineRule="exact" w:line="17"/>
        <w:ind w:firstLine="851"/>
        <w:jc w:val="both"/>
        <w:rPr>
          <w:rFonts w:ascii="Tinos" w:hAnsi="Tinos"/>
          <w:sz w:val="24"/>
          <w:szCs w:val="24"/>
        </w:rPr>
      </w:pPr>
      <w:r>
        <w:rPr>
          <w:rFonts w:ascii="Tinos" w:hAnsi="Tinos"/>
          <w:sz w:val="24"/>
          <w:szCs w:val="24"/>
        </w:rPr>
      </w:r>
    </w:p>
    <w:p>
      <w:pPr>
        <w:pStyle w:val="Normal"/>
        <w:spacing w:lineRule="auto" w:line="271"/>
        <w:ind w:firstLine="851"/>
        <w:jc w:val="both"/>
        <w:rPr>
          <w:rFonts w:ascii="Tinos" w:hAnsi="Tinos"/>
          <w:sz w:val="24"/>
          <w:szCs w:val="24"/>
        </w:rPr>
      </w:pPr>
      <w:r>
        <w:rPr>
          <w:rFonts w:ascii="Tinos" w:hAnsi="Tinos"/>
          <w:b/>
          <w:bCs/>
          <w:sz w:val="24"/>
          <w:szCs w:val="24"/>
        </w:rPr>
        <w:t xml:space="preserve">Постоянная творческая группа педагогов </w:t>
      </w:r>
      <w:r>
        <w:rPr>
          <w:rFonts w:ascii="Tinos" w:hAnsi="Tinos"/>
          <w:sz w:val="24"/>
          <w:szCs w:val="24"/>
        </w:rPr>
        <w:t>– добровольное профессиональное объединение педагогов, заинтересованных во взаимном творчестве, изучении, разработке, обобщении материалов по заявленной тематике с целью поиска оптимальных путей развития изучаемой темы для непосредственной работы с детьми. Руководит группой воспитатель высшей категории.</w:t>
      </w:r>
    </w:p>
    <w:p>
      <w:pPr>
        <w:pStyle w:val="Normal"/>
        <w:spacing w:lineRule="exact" w:line="17"/>
        <w:ind w:firstLine="851"/>
        <w:jc w:val="both"/>
        <w:rPr>
          <w:rFonts w:ascii="Tinos" w:hAnsi="Tinos"/>
          <w:sz w:val="24"/>
          <w:szCs w:val="24"/>
        </w:rPr>
      </w:pPr>
      <w:r>
        <w:rPr>
          <w:rFonts w:ascii="Tinos" w:hAnsi="Tinos"/>
          <w:sz w:val="24"/>
          <w:szCs w:val="24"/>
        </w:rPr>
      </w:r>
    </w:p>
    <w:p>
      <w:pPr>
        <w:pStyle w:val="Normal"/>
        <w:spacing w:lineRule="auto" w:line="271"/>
        <w:ind w:firstLine="851"/>
        <w:jc w:val="both"/>
        <w:rPr>
          <w:rFonts w:ascii="Tinos" w:hAnsi="Tinos"/>
          <w:sz w:val="24"/>
          <w:szCs w:val="24"/>
        </w:rPr>
      </w:pPr>
      <w:r>
        <w:rPr>
          <w:rFonts w:ascii="Tinos" w:hAnsi="Tinos"/>
          <w:b/>
          <w:bCs/>
          <w:sz w:val="24"/>
          <w:szCs w:val="24"/>
        </w:rPr>
        <w:t>Временные исследовательские, проектные микрогруппы</w:t>
      </w:r>
      <w:r>
        <w:rPr>
          <w:rFonts w:ascii="Tinos" w:hAnsi="Tinos"/>
          <w:sz w:val="24"/>
          <w:szCs w:val="24"/>
        </w:rPr>
        <w:t>– добровольное профессиональное объединение педагогов. Созданы для решения конкретной кратковременной творческой проблемы (например, подготовка к педагогическому совету, семинару и т. д.).</w:t>
      </w:r>
    </w:p>
    <w:p>
      <w:pPr>
        <w:pStyle w:val="Normal"/>
        <w:spacing w:lineRule="exact" w:line="17"/>
        <w:ind w:firstLine="851"/>
        <w:jc w:val="both"/>
        <w:rPr>
          <w:rFonts w:ascii="Tinos" w:hAnsi="Tinos"/>
          <w:sz w:val="24"/>
          <w:szCs w:val="24"/>
        </w:rPr>
      </w:pPr>
      <w:r>
        <w:rPr>
          <w:rFonts w:ascii="Tinos" w:hAnsi="Tinos"/>
          <w:sz w:val="24"/>
          <w:szCs w:val="24"/>
        </w:rPr>
      </w:r>
    </w:p>
    <w:p>
      <w:pPr>
        <w:pStyle w:val="Normal"/>
        <w:spacing w:lineRule="auto" w:line="228"/>
        <w:ind w:firstLine="851"/>
        <w:jc w:val="both"/>
        <w:rPr>
          <w:rFonts w:ascii="Tinos" w:hAnsi="Tinos"/>
          <w:sz w:val="24"/>
          <w:szCs w:val="24"/>
        </w:rPr>
      </w:pPr>
      <w:r>
        <w:rPr>
          <w:rFonts w:ascii="Tinos" w:hAnsi="Tinos"/>
          <w:sz w:val="24"/>
          <w:szCs w:val="24"/>
        </w:rPr>
        <w:t xml:space="preserve">Также структурными компонентами методической службы дошкольного учреждения являются </w:t>
      </w:r>
      <w:r>
        <w:rPr>
          <w:rFonts w:ascii="Tinos" w:hAnsi="Tinos"/>
          <w:b/>
          <w:bCs/>
          <w:sz w:val="24"/>
          <w:szCs w:val="24"/>
        </w:rPr>
        <w:t>аттестационная комиссия   и психолого-педагогическая  комиссия ДОУ.</w:t>
      </w:r>
    </w:p>
    <w:p>
      <w:pPr>
        <w:pStyle w:val="Normal"/>
        <w:spacing w:lineRule="exact" w:line="12"/>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Все формы методической работы в ДОУ направлены на выполнение задач, сформулированных в Уставе, ООП и годовом плане. Обязательными в системе методической работы с кадрами в ДОО являются: семинары,  семинары-практикумы, мастер-классы, педагогические тренинги,  практические занятия, направленные на решение наиболее актуальных проблем воспитания и обучения детей дошкольного возраста, конкурсы,  аукцион педагогических идей, просмотры открытых НОД и др. - Приоритет отдается активным методам работы (решению проблемных ситуаций, деловым играм), которые способствуют наибольшему развитию педагогов, повышают их мотивацию и активность в совершенствовании  педагогической  культуры</w:t>
      </w:r>
    </w:p>
    <w:p>
      <w:pPr>
        <w:pStyle w:val="Normal"/>
        <w:spacing w:lineRule="auto" w:line="235"/>
        <w:ind w:firstLine="851"/>
        <w:jc w:val="both"/>
        <w:rPr>
          <w:rFonts w:ascii="Tinos" w:hAnsi="Tinos"/>
          <w:sz w:val="24"/>
          <w:szCs w:val="24"/>
        </w:rPr>
      </w:pPr>
      <w:r>
        <w:rPr>
          <w:rFonts w:ascii="Tinos" w:hAnsi="Tinos"/>
          <w:sz w:val="24"/>
          <w:szCs w:val="24"/>
        </w:rPr>
      </w:r>
    </w:p>
    <w:p>
      <w:pPr>
        <w:pStyle w:val="Normal"/>
        <w:spacing w:lineRule="exact" w:line="19"/>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b/>
          <w:i/>
          <w:sz w:val="24"/>
          <w:szCs w:val="24"/>
        </w:rPr>
        <w:t>Вывод:</w:t>
      </w:r>
      <w:r>
        <w:rPr>
          <w:rFonts w:ascii="Tinos" w:hAnsi="Tinos"/>
          <w:sz w:val="24"/>
          <w:szCs w:val="24"/>
        </w:rPr>
        <w:t xml:space="preserve"> </w:t>
      </w:r>
      <w:r>
        <w:rPr>
          <w:rFonts w:ascii="Tinos" w:hAnsi="Tinos"/>
          <w:i/>
          <w:sz w:val="24"/>
          <w:szCs w:val="24"/>
        </w:rPr>
        <w:t>Действующая система управления позволяет оптимизировать управление, включить в  пространство управленческой деятельности значительное число педагогов, работников Учреждения и родителей (законных представителей</w:t>
      </w:r>
      <w:r>
        <w:rPr>
          <w:rFonts w:ascii="Tinos" w:hAnsi="Tinos"/>
          <w:sz w:val="24"/>
          <w:szCs w:val="24"/>
        </w:rPr>
        <w:t>).</w:t>
      </w:r>
    </w:p>
    <w:p>
      <w:pPr>
        <w:pStyle w:val="Normal"/>
        <w:spacing w:lineRule="auto" w:line="235"/>
        <w:ind w:firstLine="851"/>
        <w:jc w:val="both"/>
        <w:rPr>
          <w:rFonts w:ascii="Tinos" w:hAnsi="Tinos"/>
          <w:sz w:val="24"/>
          <w:szCs w:val="24"/>
        </w:rPr>
      </w:pPr>
      <w:r>
        <w:rPr>
          <w:rFonts w:ascii="Tinos" w:hAnsi="Tinos"/>
          <w:bCs/>
          <w:i/>
          <w:iCs/>
          <w:sz w:val="24"/>
          <w:szCs w:val="24"/>
        </w:rPr>
        <w:t>Структура и механизм управления ДОУ определяют стабильное функционирование. Демократизация системы управления способствует развитию инициативы участников образовательного процесса ( педагогов,  родителей (законных представителей), детей и сотрудников ДОУ).</w:t>
      </w:r>
      <w:r>
        <w:rPr>
          <w:rFonts w:cs="Times New Roman" w:ascii="Tinos" w:hAnsi="Tinos"/>
          <w:bCs/>
          <w:i/>
          <w:iCs/>
          <w:color w:val="C9211E"/>
          <w:sz w:val="24"/>
          <w:szCs w:val="24"/>
        </w:rPr>
        <w:t xml:space="preserve"> </w:t>
      </w:r>
    </w:p>
    <w:p>
      <w:pPr>
        <w:pStyle w:val="Normal"/>
        <w:spacing w:lineRule="auto" w:line="235"/>
        <w:ind w:firstLine="851"/>
        <w:jc w:val="both"/>
        <w:rPr>
          <w:rFonts w:ascii="Tinos" w:hAnsi="Tinos"/>
          <w:sz w:val="24"/>
          <w:szCs w:val="24"/>
        </w:rPr>
      </w:pPr>
      <w:r>
        <w:rPr>
          <w:rFonts w:cs="Times New Roman" w:ascii="Tinos" w:hAnsi="Tinos"/>
          <w:b w:val="false"/>
          <w:bCs w:val="false"/>
          <w:i/>
          <w:iCs/>
          <w:color w:val="000000"/>
          <w:sz w:val="24"/>
          <w:szCs w:val="24"/>
        </w:rPr>
        <w:t>В деятельности управляющего совета учтены Методические рекомендации из письма Минпросвещения России от 27.04.2024 № 03-653. В связи с этим в устав Детского сада внесены корректировки: изменены общее количество членов (за счет представителя учредителя и дополнительных представителей родителей) и порядок формирования органа, добавлены новые функции. Все изменения соответствуют концепции развития Детского сада и позволяют управляющему совету в полной мере осуществлять свою деятельность в качестве коллегиального органа управления, который вырабатывает свои решения с учетом мнения всех участников образовательных отношений.</w:t>
      </w:r>
    </w:p>
    <w:p>
      <w:pPr>
        <w:pStyle w:val="Normal"/>
        <w:spacing w:lineRule="auto" w:line="240" w:before="280" w:after="280"/>
        <w:jc w:val="both"/>
        <w:rPr>
          <w:rFonts w:ascii="Tinos" w:hAnsi="Tinos"/>
          <w:sz w:val="24"/>
          <w:szCs w:val="24"/>
        </w:rPr>
      </w:pPr>
      <w:r>
        <w:rPr>
          <w:rFonts w:cs="Times New Roman" w:ascii="Tinos" w:hAnsi="Tinos"/>
          <w:b/>
          <w:bCs/>
          <w:color w:val="000000"/>
          <w:sz w:val="24"/>
          <w:szCs w:val="24"/>
        </w:rPr>
        <w:t>1.5. Оценка содержания и качества подготовки обучающихся</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 xml:space="preserve">В 2024 году обучение воспитанников происходило полностью на основе ОП ДО, разработанной в соответствии с ФОП ДО. По итогам контрольного периода освоения проводился мониторинг уровня развития детей на основе результатов педагогической диагностики. Педагоги использовали следующие формы диагностики: диагностические занятия (по каждому разделу программы); диагностические срезы; наблюдения, итоговые занятия. </w:t>
      </w:r>
      <w:r>
        <w:rPr>
          <w:rFonts w:ascii="Tinos" w:hAnsi="Tinos"/>
          <w:sz w:val="24"/>
          <w:szCs w:val="24"/>
          <w:lang w:eastAsia="en-US"/>
        </w:rPr>
        <w:t xml:space="preserve">Разработан «Мониторинг адаптации» детей раннего возраста. Результаты отслеживания были представлены на родительском собрании, обсуждались на педагогическом совете. </w:t>
      </w:r>
    </w:p>
    <w:p>
      <w:pPr>
        <w:pStyle w:val="Normal"/>
        <w:spacing w:lineRule="auto" w:line="240" w:before="280" w:after="280"/>
        <w:jc w:val="both"/>
        <w:rPr>
          <w:rFonts w:ascii="Tinos" w:hAnsi="Tinos"/>
          <w:sz w:val="24"/>
          <w:szCs w:val="24"/>
        </w:rPr>
      </w:pPr>
      <w:r>
        <w:rPr>
          <w:rFonts w:ascii="Tinos" w:hAnsi="Tinos"/>
          <w:sz w:val="24"/>
          <w:szCs w:val="24"/>
          <w:lang w:eastAsia="en-US"/>
        </w:rPr>
        <w:t xml:space="preserve">Всего наблюдались 17 детей -  1 младшая  группа «Кнопочки»  Легкая адаптация — 14 чел,84% Средняя адаптация -2чел,11% Усложненная — 1чел,5%  Дезадаптация — 0чел,0%                                                                                                                                    Также разработаны методические материалы, памятки для родителей, диагностический  материал, который использовался для осуществления обратной связи с родителями. Совместно со специалистами ДОУ разработана индивидуальная карта развития ребенка раннего возраста, которая позволяет объективно увидеть достижения ребенка, его особенности развития. </w:t>
      </w:r>
      <w:r>
        <w:rPr>
          <w:rFonts w:cs="Times New Roman" w:ascii="Tinos" w:hAnsi="Tinos"/>
          <w:color w:val="000000"/>
          <w:sz w:val="24"/>
          <w:szCs w:val="24"/>
          <w:lang w:eastAsia="en-US"/>
        </w:rPr>
        <w:t>В период  сентябрь-ноябрь 2024г, в учреждении  реализован ЛИН ПРОЕКТ «</w:t>
      </w:r>
      <w:r>
        <w:rPr>
          <w:rFonts w:eastAsia="+mn-ea" w:cs="Times New Roman" w:ascii="Tinos" w:hAnsi="Tinos"/>
          <w:bCs/>
          <w:color w:val="000000"/>
          <w:kern w:val="2"/>
          <w:position w:val="1"/>
          <w:sz w:val="24"/>
          <w:szCs w:val="24"/>
        </w:rPr>
        <w:t>Оптимизация процесса адаптации к условиям детского сада детей раннего возраста».</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Разработаны диагностические карты освоения ОП ДО в каждой возрастной группе. Карты включают анализ уровня развития воспитанников в рамках целевых ориентиров дошкольного образования и качества освоения образовательных областей. Результаты качества освоения ОП ДО на конец 2024 года выглядят следующим образом:</w:t>
      </w:r>
    </w:p>
    <w:tbl>
      <w:tblPr>
        <w:tblW w:w="5000" w:type="pct"/>
        <w:jc w:val="left"/>
        <w:tblInd w:w="60" w:type="dxa"/>
        <w:tblLayout w:type="fixed"/>
        <w:tblCellMar>
          <w:top w:w="75" w:type="dxa"/>
          <w:left w:w="75" w:type="dxa"/>
          <w:bottom w:w="75" w:type="dxa"/>
          <w:right w:w="75" w:type="dxa"/>
        </w:tblCellMar>
        <w:tblLook w:val="0600"/>
      </w:tblPr>
      <w:tblGrid>
        <w:gridCol w:w="1106"/>
        <w:gridCol w:w="1112"/>
        <w:gridCol w:w="1108"/>
        <w:gridCol w:w="3"/>
        <w:gridCol w:w="1112"/>
        <w:gridCol w:w="1108"/>
        <w:gridCol w:w="1110"/>
        <w:gridCol w:w="1114"/>
        <w:gridCol w:w="1111"/>
        <w:gridCol w:w="1103"/>
      </w:tblGrid>
      <w:tr>
        <w:trPr>
          <w:trHeight w:val="356" w:hRule="atLeast"/>
        </w:trPr>
        <w:tc>
          <w:tcPr>
            <w:tcW w:w="1106" w:type="dxa"/>
            <w:vMerge w:val="restart"/>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Уровень развития воспитанников в рамках целевых ориентиров</w:t>
            </w:r>
          </w:p>
        </w:tc>
        <w:tc>
          <w:tcPr>
            <w:tcW w:w="2220"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Выше нормы</w:t>
            </w:r>
          </w:p>
        </w:tc>
        <w:tc>
          <w:tcPr>
            <w:tcW w:w="2223" w:type="dxa"/>
            <w:gridSpan w:val="3"/>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Норма</w:t>
            </w:r>
          </w:p>
        </w:tc>
        <w:tc>
          <w:tcPr>
            <w:tcW w:w="2224"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Ниже нормы</w:t>
            </w:r>
          </w:p>
        </w:tc>
        <w:tc>
          <w:tcPr>
            <w:tcW w:w="2214"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Итого</w:t>
            </w:r>
          </w:p>
        </w:tc>
      </w:tr>
      <w:tr>
        <w:trPr/>
        <w:tc>
          <w:tcPr>
            <w:tcW w:w="1106" w:type="dxa"/>
            <w:vMerge w:val="continue"/>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2"/>
                <w:szCs w:val="22"/>
              </w:rPr>
            </w:pPr>
            <w:r>
              <w:rPr>
                <w:rFonts w:cs="Times New Roman" w:ascii="Tinos" w:hAnsi="Tinos"/>
                <w:color w:val="000000"/>
                <w:sz w:val="22"/>
                <w:szCs w:val="22"/>
              </w:rPr>
            </w:r>
          </w:p>
        </w:tc>
        <w:tc>
          <w:tcPr>
            <w:tcW w:w="1112"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Кол-во</w:t>
            </w:r>
          </w:p>
        </w:tc>
        <w:tc>
          <w:tcPr>
            <w:tcW w:w="111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w:t>
            </w:r>
          </w:p>
        </w:tc>
        <w:tc>
          <w:tcPr>
            <w:tcW w:w="1112"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Кол-во</w:t>
            </w:r>
          </w:p>
        </w:tc>
        <w:tc>
          <w:tcPr>
            <w:tcW w:w="1108"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w:t>
            </w:r>
          </w:p>
        </w:tc>
        <w:tc>
          <w:tcPr>
            <w:tcW w:w="1110"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Кол-во</w:t>
            </w:r>
          </w:p>
        </w:tc>
        <w:tc>
          <w:tcPr>
            <w:tcW w:w="111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w:t>
            </w:r>
          </w:p>
        </w:tc>
        <w:tc>
          <w:tcPr>
            <w:tcW w:w="1111"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Кол-во</w:t>
            </w:r>
          </w:p>
        </w:tc>
        <w:tc>
          <w:tcPr>
            <w:tcW w:w="1103"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 воспитанников в пределе</w:t>
            </w:r>
            <w:r>
              <w:rPr>
                <w:rFonts w:ascii="Tinos" w:hAnsi="Tinos"/>
                <w:sz w:val="22"/>
                <w:szCs w:val="22"/>
              </w:rPr>
              <w:br/>
            </w:r>
            <w:r>
              <w:rPr>
                <w:rFonts w:cs="Times New Roman" w:ascii="Tinos" w:hAnsi="Tinos"/>
                <w:color w:val="000000"/>
                <w:sz w:val="22"/>
                <w:szCs w:val="22"/>
              </w:rPr>
              <w:t>нормы</w:t>
            </w:r>
          </w:p>
        </w:tc>
      </w:tr>
      <w:tr>
        <w:trPr/>
        <w:tc>
          <w:tcPr>
            <w:tcW w:w="1106" w:type="dxa"/>
            <w:vMerge w:val="continue"/>
            <w:tcBorders>
              <w:top w:val="single" w:sz="6" w:space="0" w:color="000000"/>
              <w:left w:val="single" w:sz="6" w:space="0" w:color="000000"/>
              <w:bottom w:val="single" w:sz="6" w:space="0" w:color="000000"/>
              <w:right w:val="single" w:sz="6" w:space="0" w:color="000000"/>
            </w:tcBorders>
          </w:tcPr>
          <w:p>
            <w:pPr>
              <w:pStyle w:val="Normal"/>
              <w:widowControl w:val="false"/>
              <w:spacing w:lineRule="auto" w:line="240" w:beforeAutospacing="1" w:after="0"/>
              <w:ind w:left="75" w:right="75" w:hanging="0"/>
              <w:jc w:val="both"/>
              <w:rPr>
                <w:rFonts w:ascii="Tinos" w:hAnsi="Tinos" w:cs="Times New Roman"/>
                <w:color w:val="000000"/>
                <w:sz w:val="24"/>
                <w:szCs w:val="24"/>
              </w:rPr>
            </w:pPr>
            <w:r>
              <w:rPr>
                <w:rFonts w:cs="Times New Roman" w:ascii="Tinos" w:hAnsi="Tinos"/>
                <w:color w:val="000000"/>
                <w:sz w:val="24"/>
                <w:szCs w:val="24"/>
              </w:rPr>
            </w:r>
          </w:p>
        </w:tc>
        <w:tc>
          <w:tcPr>
            <w:tcW w:w="1112"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54</w:t>
            </w:r>
          </w:p>
        </w:tc>
        <w:tc>
          <w:tcPr>
            <w:tcW w:w="111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49</w:t>
            </w:r>
          </w:p>
        </w:tc>
        <w:tc>
          <w:tcPr>
            <w:tcW w:w="1112"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48</w:t>
            </w:r>
          </w:p>
        </w:tc>
        <w:tc>
          <w:tcPr>
            <w:tcW w:w="1108"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42</w:t>
            </w:r>
          </w:p>
        </w:tc>
        <w:tc>
          <w:tcPr>
            <w:tcW w:w="1110"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10</w:t>
            </w:r>
          </w:p>
        </w:tc>
        <w:tc>
          <w:tcPr>
            <w:tcW w:w="111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9</w:t>
            </w:r>
          </w:p>
        </w:tc>
        <w:tc>
          <w:tcPr>
            <w:tcW w:w="1111"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112</w:t>
            </w:r>
          </w:p>
        </w:tc>
        <w:tc>
          <w:tcPr>
            <w:tcW w:w="1103"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94,2</w:t>
            </w:r>
          </w:p>
        </w:tc>
      </w:tr>
      <w:tr>
        <w:trPr/>
        <w:tc>
          <w:tcPr>
            <w:tcW w:w="1106"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Качество освоения образовательных областей</w:t>
            </w:r>
          </w:p>
        </w:tc>
        <w:tc>
          <w:tcPr>
            <w:tcW w:w="1112"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60</w:t>
            </w:r>
          </w:p>
        </w:tc>
        <w:tc>
          <w:tcPr>
            <w:tcW w:w="111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53</w:t>
            </w:r>
          </w:p>
        </w:tc>
        <w:tc>
          <w:tcPr>
            <w:tcW w:w="1112"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46</w:t>
            </w:r>
          </w:p>
        </w:tc>
        <w:tc>
          <w:tcPr>
            <w:tcW w:w="1108"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41</w:t>
            </w:r>
          </w:p>
        </w:tc>
        <w:tc>
          <w:tcPr>
            <w:tcW w:w="1110"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6</w:t>
            </w:r>
          </w:p>
        </w:tc>
        <w:tc>
          <w:tcPr>
            <w:tcW w:w="1114"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5</w:t>
            </w:r>
          </w:p>
        </w:tc>
        <w:tc>
          <w:tcPr>
            <w:tcW w:w="1111"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112</w:t>
            </w:r>
          </w:p>
        </w:tc>
        <w:tc>
          <w:tcPr>
            <w:tcW w:w="1103" w:type="dxa"/>
            <w:tcBorders>
              <w:top w:val="single" w:sz="6" w:space="0" w:color="000000"/>
              <w:left w:val="single" w:sz="6" w:space="0" w:color="000000"/>
              <w:bottom w:val="single" w:sz="6" w:space="0" w:color="000000"/>
              <w:right w:val="single" w:sz="6" w:space="0" w:color="000000"/>
            </w:tcBorders>
          </w:tcPr>
          <w:p>
            <w:pPr>
              <w:pStyle w:val="Normal"/>
              <w:widowControl w:val="false"/>
              <w:spacing w:before="0" w:after="0"/>
              <w:jc w:val="both"/>
              <w:rPr>
                <w:rFonts w:ascii="Tinos" w:hAnsi="Tinos"/>
                <w:sz w:val="22"/>
                <w:szCs w:val="22"/>
              </w:rPr>
            </w:pPr>
            <w:r>
              <w:rPr>
                <w:rFonts w:cs="Times New Roman" w:ascii="Tinos" w:hAnsi="Tinos"/>
                <w:color w:val="000000"/>
                <w:sz w:val="22"/>
                <w:szCs w:val="22"/>
              </w:rPr>
              <w:t>96</w:t>
            </w:r>
          </w:p>
        </w:tc>
      </w:tr>
    </w:tbl>
    <w:p>
      <w:pPr>
        <w:pStyle w:val="Normal"/>
        <w:spacing w:lineRule="auto" w:line="235"/>
        <w:ind w:firstLine="851"/>
        <w:jc w:val="both"/>
        <w:rPr>
          <w:rFonts w:ascii="Tinos" w:hAnsi="Tinos"/>
          <w:sz w:val="24"/>
          <w:szCs w:val="24"/>
        </w:rPr>
      </w:pPr>
      <w:r>
        <w:rPr>
          <w:rFonts w:ascii="Tinos" w:hAnsi="Tinos"/>
          <w:i/>
          <w:iCs/>
          <w:sz w:val="24"/>
          <w:szCs w:val="24"/>
        </w:rPr>
        <w:t xml:space="preserve">Периодичность определения уровня освоения детьми дошкольного возраста    образовательной программы дошкольного образования </w:t>
      </w:r>
      <w:r>
        <w:rPr>
          <w:rFonts w:ascii="Tinos" w:hAnsi="Tinos"/>
          <w:sz w:val="24"/>
          <w:szCs w:val="24"/>
        </w:rPr>
        <w:t>– сентябрь - май текущего года. Немаловажным фактором является также то, что сентябрь, май каждого «учебного» года в течение многих лет являются временем диагностики в практике дошкольного образования. В случае необходимости (с отдельными детьми) психолого-педагогическая диагностическая работа проводится чаще.</w:t>
      </w:r>
    </w:p>
    <w:p>
      <w:pPr>
        <w:pStyle w:val="Normal"/>
        <w:spacing w:lineRule="exact" w:line="21"/>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cs="Times New Roman" w:ascii="Tinos" w:hAnsi="Tinos"/>
          <w:color w:val="000000"/>
          <w:sz w:val="24"/>
          <w:szCs w:val="24"/>
        </w:rPr>
        <w:t xml:space="preserve">Цель указанной периодичности – своевременное внесение изменений в процесс реализации    образовательной программы дошкольного образования, выстраивание индивидуальных траекторий развития детей, которые по каким-либо причинам (длительное отсутствие в детском саду, наличие трудностей и др.) не могут успешно осваивать основную общеобразовательную программу дошкольного образования. В июне 2024 года педагоги Детского сада проводили обследование воспитанников подготовительной группы на предмет оценки сформированности предпосылок к учебной деятельности в количестве 26 человек. Задания позволили оценить уровень сформированности предпосылок к учебной деятельности: возможность работать в соответствии с фронтальной инструкцией (удержание алгоритма деятельности), умение самостоятельно действовать по образцу и осуществлять контроль, обладать определенным уровнем работоспособности, а также вовремя остановиться в выполнении того или иного задания и переключиться на выполнение следующего, возможностей распределения и переключения внимания, работоспособности, темпа, целенаправленности деятельности и самоконтроля. Результаты педагогического анализа показывают преобладание детей с высоким и средним уровнями развития при прогрессирующей динамике на конец учебного года, что говорит о результативности образовательной деятельности в Детском саду.                                                                                         </w:t>
      </w:r>
      <w:r>
        <w:rPr>
          <w:rFonts w:ascii="Tinos" w:hAnsi="Tinos"/>
          <w:sz w:val="24"/>
          <w:szCs w:val="24"/>
          <w:lang w:eastAsia="en-US"/>
        </w:rPr>
        <w:t xml:space="preserve">Мониторинг выполнения программ показал, что уровень усвоения их </w:t>
      </w:r>
      <w:r>
        <w:rPr>
          <w:rFonts w:ascii="Tinos" w:hAnsi="Tinos"/>
          <w:spacing w:val="-1"/>
          <w:sz w:val="24"/>
          <w:szCs w:val="24"/>
          <w:lang w:eastAsia="en-US"/>
        </w:rPr>
        <w:t>воспитанниками</w:t>
      </w:r>
      <w:r>
        <w:rPr>
          <w:rFonts w:ascii="Tinos" w:hAnsi="Tinos"/>
          <w:spacing w:val="-57"/>
          <w:sz w:val="24"/>
          <w:szCs w:val="24"/>
          <w:lang w:eastAsia="en-US"/>
        </w:rPr>
        <w:t xml:space="preserve">, </w:t>
      </w:r>
      <w:r>
        <w:rPr>
          <w:rFonts w:ascii="Tinos" w:hAnsi="Tinos"/>
          <w:sz w:val="24"/>
          <w:szCs w:val="24"/>
          <w:lang w:eastAsia="en-US"/>
        </w:rPr>
        <w:t>достаточно высокий и составил:</w:t>
      </w:r>
    </w:p>
    <w:p>
      <w:pPr>
        <w:pStyle w:val="Normal"/>
        <w:widowControl w:val="false"/>
        <w:numPr>
          <w:ilvl w:val="1"/>
          <w:numId w:val="6"/>
        </w:numPr>
        <w:tabs>
          <w:tab w:val="clear" w:pos="720"/>
          <w:tab w:val="left" w:pos="1455" w:leader="none"/>
        </w:tabs>
        <w:spacing w:lineRule="exact" w:line="293" w:before="0" w:after="0"/>
        <w:ind w:left="0" w:firstLine="851"/>
        <w:contextualSpacing/>
        <w:jc w:val="both"/>
        <w:rPr>
          <w:rFonts w:ascii="Tinos" w:hAnsi="Tinos"/>
          <w:sz w:val="24"/>
          <w:szCs w:val="24"/>
        </w:rPr>
      </w:pPr>
      <w:r>
        <w:rPr>
          <w:rFonts w:ascii="Tinos" w:hAnsi="Tinos"/>
          <w:sz w:val="24"/>
          <w:szCs w:val="24"/>
        </w:rPr>
        <w:t>Дети 3- 8 лет–96%</w:t>
      </w:r>
    </w:p>
    <w:p>
      <w:pPr>
        <w:pStyle w:val="Normal"/>
        <w:widowControl w:val="false"/>
        <w:tabs>
          <w:tab w:val="clear" w:pos="720"/>
          <w:tab w:val="left" w:pos="1455" w:leader="none"/>
        </w:tabs>
        <w:spacing w:lineRule="exact" w:line="293" w:before="0" w:after="0"/>
        <w:contextualSpacing/>
        <w:jc w:val="both"/>
        <w:rPr>
          <w:rFonts w:ascii="Tinos" w:hAnsi="Tinos"/>
          <w:sz w:val="24"/>
          <w:szCs w:val="24"/>
        </w:rPr>
      </w:pPr>
      <w:r>
        <w:rPr>
          <w:rFonts w:ascii="Tinos" w:hAnsi="Tinos"/>
          <w:sz w:val="24"/>
          <w:szCs w:val="24"/>
        </w:rPr>
        <w:t>На основании  акта  результатов обследования речи детей на выпуск из логопедической группы, выявили следующие результаты:</w:t>
      </w:r>
    </w:p>
    <w:p>
      <w:pPr>
        <w:pStyle w:val="Normal"/>
        <w:widowControl w:val="false"/>
        <w:tabs>
          <w:tab w:val="clear" w:pos="720"/>
          <w:tab w:val="left" w:pos="1455" w:leader="none"/>
        </w:tabs>
        <w:spacing w:lineRule="exact" w:line="293" w:before="0" w:after="0"/>
        <w:contextualSpacing/>
        <w:jc w:val="both"/>
        <w:rPr>
          <w:rFonts w:ascii="Tinos" w:hAnsi="Tinos"/>
          <w:sz w:val="24"/>
          <w:szCs w:val="24"/>
        </w:rPr>
      </w:pPr>
      <w:r>
        <w:rPr>
          <w:rFonts w:ascii="Tinos" w:hAnsi="Tinos"/>
          <w:sz w:val="24"/>
          <w:szCs w:val="24"/>
        </w:rPr>
        <w:t>75% - воспитанники  с чистой речью;</w:t>
      </w:r>
    </w:p>
    <w:p>
      <w:pPr>
        <w:pStyle w:val="Normal"/>
        <w:widowControl w:val="false"/>
        <w:tabs>
          <w:tab w:val="clear" w:pos="720"/>
          <w:tab w:val="left" w:pos="1455" w:leader="none"/>
        </w:tabs>
        <w:spacing w:lineRule="exact" w:line="293" w:before="0" w:after="0"/>
        <w:contextualSpacing/>
        <w:jc w:val="both"/>
        <w:rPr>
          <w:rFonts w:ascii="Tinos" w:hAnsi="Tinos"/>
          <w:sz w:val="24"/>
          <w:szCs w:val="24"/>
        </w:rPr>
      </w:pPr>
      <w:r>
        <w:rPr>
          <w:rFonts w:ascii="Tinos" w:hAnsi="Tinos"/>
          <w:sz w:val="24"/>
          <w:szCs w:val="24"/>
        </w:rPr>
        <w:t xml:space="preserve">25% - воспитанники со значительными улучшениями;  </w:t>
      </w:r>
    </w:p>
    <w:tbl>
      <w:tblPr>
        <w:tblW w:w="9452" w:type="dxa"/>
        <w:jc w:val="left"/>
        <w:tblInd w:w="116" w:type="dxa"/>
        <w:tblLayout w:type="fixed"/>
        <w:tblCellMar>
          <w:top w:w="0" w:type="dxa"/>
          <w:left w:w="5" w:type="dxa"/>
          <w:bottom w:w="0" w:type="dxa"/>
          <w:right w:w="5" w:type="dxa"/>
        </w:tblCellMar>
        <w:tblLook w:noVBand="1" w:val="04a0" w:noHBand="0" w:lastColumn="0" w:firstColumn="1" w:lastRow="0" w:firstRow="1"/>
      </w:tblPr>
      <w:tblGrid>
        <w:gridCol w:w="1951"/>
        <w:gridCol w:w="2097"/>
        <w:gridCol w:w="2673"/>
        <w:gridCol w:w="2730"/>
      </w:tblGrid>
      <w:tr>
        <w:trPr>
          <w:trHeight w:val="282" w:hRule="atLeast"/>
        </w:trPr>
        <w:tc>
          <w:tcPr>
            <w:tcW w:w="9451" w:type="dxa"/>
            <w:gridSpan w:val="4"/>
            <w:tcBorders>
              <w:top w:val="single" w:sz="4" w:space="0" w:color="000000"/>
              <w:left w:val="single" w:sz="4" w:space="0" w:color="000000"/>
              <w:bottom w:val="single" w:sz="4" w:space="0" w:color="000000"/>
              <w:right w:val="single" w:sz="4" w:space="0" w:color="000000"/>
            </w:tcBorders>
            <w:vAlign w:val="bottom"/>
          </w:tcPr>
          <w:p>
            <w:pPr>
              <w:pStyle w:val="Normal"/>
              <w:widowControl w:val="false"/>
              <w:suppressAutoHyphens w:val="true"/>
              <w:bidi w:val="0"/>
              <w:spacing w:before="0" w:after="0"/>
              <w:ind w:left="0" w:right="-1020" w:hanging="0"/>
              <w:jc w:val="both"/>
              <w:rPr>
                <w:rFonts w:ascii="Tinos" w:hAnsi="Tinos"/>
                <w:sz w:val="24"/>
                <w:szCs w:val="24"/>
              </w:rPr>
            </w:pPr>
            <w:r>
              <w:rPr>
                <w:rFonts w:ascii="Tinos" w:hAnsi="Tinos"/>
                <w:b/>
                <w:bCs/>
                <w:sz w:val="24"/>
                <w:szCs w:val="24"/>
              </w:rPr>
              <w:t>«Готовность детей к школе»</w:t>
            </w:r>
          </w:p>
        </w:tc>
      </w:tr>
      <w:tr>
        <w:trPr>
          <w:trHeight w:val="259" w:hRule="atLeast"/>
        </w:trPr>
        <w:tc>
          <w:tcPr>
            <w:tcW w:w="1951"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uppressAutoHyphens w:val="true"/>
              <w:bidi w:val="0"/>
              <w:spacing w:lineRule="exact" w:line="259" w:before="0" w:after="0"/>
              <w:ind w:left="0" w:right="-1020" w:hanging="0"/>
              <w:jc w:val="both"/>
              <w:rPr>
                <w:rFonts w:ascii="Tinos" w:hAnsi="Tinos"/>
                <w:sz w:val="24"/>
                <w:szCs w:val="24"/>
              </w:rPr>
            </w:pPr>
            <w:r>
              <w:rPr>
                <w:rFonts w:ascii="Tinos" w:hAnsi="Tinos"/>
                <w:sz w:val="24"/>
                <w:szCs w:val="24"/>
              </w:rPr>
              <w:t>Учебный год</w:t>
            </w:r>
          </w:p>
        </w:tc>
        <w:tc>
          <w:tcPr>
            <w:tcW w:w="209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uppressAutoHyphens w:val="true"/>
              <w:bidi w:val="0"/>
              <w:spacing w:lineRule="exact" w:line="259" w:before="0" w:after="0"/>
              <w:ind w:left="0" w:right="-1020" w:hanging="0"/>
              <w:jc w:val="both"/>
              <w:rPr>
                <w:rFonts w:ascii="Tinos" w:hAnsi="Tinos"/>
                <w:sz w:val="24"/>
                <w:szCs w:val="24"/>
              </w:rPr>
            </w:pPr>
            <w:r>
              <w:rPr>
                <w:rFonts w:ascii="Tinos" w:hAnsi="Tinos"/>
                <w:sz w:val="24"/>
                <w:szCs w:val="24"/>
              </w:rPr>
              <w:t xml:space="preserve">   </w:t>
            </w:r>
            <w:r>
              <w:rPr>
                <w:rFonts w:ascii="Tinos" w:hAnsi="Tinos"/>
                <w:sz w:val="24"/>
                <w:szCs w:val="24"/>
              </w:rPr>
              <w:t>Высокий уровень</w:t>
            </w:r>
          </w:p>
        </w:tc>
        <w:tc>
          <w:tcPr>
            <w:tcW w:w="267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bidi w:val="0"/>
              <w:spacing w:lineRule="exact" w:line="265" w:before="0" w:after="0"/>
              <w:ind w:left="0" w:right="-1020" w:hanging="0"/>
              <w:jc w:val="both"/>
              <w:rPr>
                <w:rFonts w:ascii="Tinos" w:hAnsi="Tinos"/>
                <w:sz w:val="24"/>
                <w:szCs w:val="24"/>
              </w:rPr>
            </w:pPr>
            <w:r>
              <w:rPr>
                <w:rFonts w:ascii="Tinos" w:hAnsi="Tinos"/>
                <w:sz w:val="24"/>
                <w:szCs w:val="24"/>
              </w:rPr>
              <w:t xml:space="preserve"> </w:t>
            </w:r>
            <w:r>
              <w:rPr>
                <w:rFonts w:ascii="Tinos" w:hAnsi="Tinos"/>
                <w:sz w:val="24"/>
                <w:szCs w:val="24"/>
              </w:rPr>
              <w:t>Средний уровень</w:t>
            </w:r>
          </w:p>
        </w:tc>
        <w:tc>
          <w:tcPr>
            <w:tcW w:w="273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uppressAutoHyphens w:val="true"/>
              <w:bidi w:val="0"/>
              <w:spacing w:lineRule="exact" w:line="259" w:before="0" w:after="0"/>
              <w:ind w:left="0" w:right="-1020" w:hanging="0"/>
              <w:jc w:val="both"/>
              <w:rPr>
                <w:rFonts w:ascii="Tinos" w:hAnsi="Tinos"/>
                <w:sz w:val="24"/>
                <w:szCs w:val="24"/>
              </w:rPr>
            </w:pPr>
            <w:r>
              <w:rPr>
                <w:rFonts w:ascii="Tinos" w:hAnsi="Tinos"/>
                <w:sz w:val="24"/>
                <w:szCs w:val="24"/>
              </w:rPr>
              <w:t xml:space="preserve">  </w:t>
            </w:r>
            <w:r>
              <w:rPr>
                <w:rFonts w:ascii="Tinos" w:hAnsi="Tinos"/>
                <w:sz w:val="24"/>
                <w:szCs w:val="24"/>
              </w:rPr>
              <w:t>Низкий уровень</w:t>
            </w:r>
          </w:p>
        </w:tc>
      </w:tr>
      <w:tr>
        <w:trPr>
          <w:trHeight w:val="685" w:hRule="atLeast"/>
        </w:trPr>
        <w:tc>
          <w:tcPr>
            <w:tcW w:w="19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173" w:leader="none"/>
                <w:tab w:val="left" w:pos="231" w:leader="none"/>
              </w:tabs>
              <w:suppressAutoHyphens w:val="true"/>
              <w:bidi w:val="0"/>
              <w:spacing w:lineRule="exact" w:line="264" w:before="0" w:after="0"/>
              <w:ind w:left="0" w:right="-1020" w:hanging="0"/>
              <w:jc w:val="both"/>
              <w:rPr>
                <w:rFonts w:ascii="Tinos" w:hAnsi="Tinos"/>
                <w:sz w:val="24"/>
                <w:szCs w:val="24"/>
              </w:rPr>
            </w:pPr>
            <w:r>
              <w:rPr>
                <w:rFonts w:ascii="Tinos" w:hAnsi="Tinos"/>
                <w:sz w:val="24"/>
                <w:szCs w:val="24"/>
              </w:rPr>
              <w:t>2024</w:t>
            </w:r>
          </w:p>
          <w:p>
            <w:pPr>
              <w:pStyle w:val="Normal"/>
              <w:widowControl w:val="false"/>
              <w:tabs>
                <w:tab w:val="clear" w:pos="720"/>
                <w:tab w:val="left" w:pos="173" w:leader="none"/>
                <w:tab w:val="left" w:pos="231" w:leader="none"/>
              </w:tabs>
              <w:suppressAutoHyphens w:val="true"/>
              <w:bidi w:val="0"/>
              <w:spacing w:lineRule="exact" w:line="273" w:before="0" w:after="0"/>
              <w:ind w:left="0" w:right="-1020" w:hanging="0"/>
              <w:jc w:val="both"/>
              <w:rPr>
                <w:rFonts w:ascii="Tinos" w:hAnsi="Tinos"/>
                <w:sz w:val="24"/>
                <w:szCs w:val="24"/>
              </w:rPr>
            </w:pPr>
            <w:r>
              <w:rPr>
                <w:rFonts w:ascii="Tinos" w:hAnsi="Tinos"/>
                <w:sz w:val="24"/>
                <w:szCs w:val="24"/>
              </w:rPr>
              <w:t>учебный год</w:t>
            </w:r>
          </w:p>
        </w:tc>
        <w:tc>
          <w:tcPr>
            <w:tcW w:w="20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bidi w:val="0"/>
              <w:spacing w:lineRule="exact" w:line="265" w:before="0" w:after="0"/>
              <w:ind w:left="0" w:right="-1020" w:hanging="0"/>
              <w:jc w:val="both"/>
              <w:rPr>
                <w:rFonts w:ascii="Tinos" w:hAnsi="Tinos"/>
                <w:sz w:val="24"/>
                <w:szCs w:val="24"/>
              </w:rPr>
            </w:pPr>
            <w:r>
              <w:rPr>
                <w:rFonts w:ascii="Tinos" w:hAnsi="Tinos"/>
                <w:b/>
                <w:bCs/>
                <w:sz w:val="24"/>
                <w:szCs w:val="24"/>
              </w:rPr>
              <w:t>10</w:t>
            </w:r>
          </w:p>
        </w:tc>
        <w:tc>
          <w:tcPr>
            <w:tcW w:w="26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bidi w:val="0"/>
              <w:spacing w:lineRule="exact" w:line="265" w:before="0" w:after="0"/>
              <w:ind w:left="0" w:right="-1020" w:hanging="0"/>
              <w:jc w:val="both"/>
              <w:rPr>
                <w:rFonts w:ascii="Tinos" w:hAnsi="Tinos"/>
                <w:sz w:val="24"/>
                <w:szCs w:val="24"/>
              </w:rPr>
            </w:pPr>
            <w:r>
              <w:rPr>
                <w:rFonts w:ascii="Tinos" w:hAnsi="Tinos"/>
                <w:b/>
                <w:sz w:val="24"/>
                <w:szCs w:val="24"/>
              </w:rPr>
              <w:t>8</w:t>
            </w:r>
          </w:p>
        </w:tc>
        <w:tc>
          <w:tcPr>
            <w:tcW w:w="273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bidi w:val="0"/>
              <w:spacing w:lineRule="exact" w:line="265" w:before="0" w:after="0"/>
              <w:ind w:left="0" w:right="-1020" w:hanging="0"/>
              <w:jc w:val="both"/>
              <w:rPr>
                <w:rFonts w:ascii="Tinos" w:hAnsi="Tinos"/>
                <w:sz w:val="24"/>
                <w:szCs w:val="24"/>
              </w:rPr>
            </w:pPr>
            <w:r>
              <w:rPr>
                <w:rFonts w:ascii="Tinos" w:hAnsi="Tinos"/>
                <w:b/>
                <w:bCs/>
                <w:sz w:val="24"/>
                <w:szCs w:val="24"/>
              </w:rPr>
              <w:t>1</w:t>
            </w:r>
          </w:p>
        </w:tc>
      </w:tr>
    </w:tbl>
    <w:p>
      <w:pPr>
        <w:pStyle w:val="Normal"/>
        <w:spacing w:lineRule="auto" w:line="235"/>
        <w:ind w:firstLine="851"/>
        <w:jc w:val="both"/>
        <w:rPr>
          <w:rFonts w:ascii="Tinos" w:hAnsi="Tinos"/>
          <w:sz w:val="24"/>
          <w:szCs w:val="24"/>
        </w:rPr>
      </w:pPr>
      <w:r>
        <w:rPr>
          <w:rFonts w:ascii="Tinos" w:hAnsi="Tinos"/>
          <w:sz w:val="24"/>
          <w:szCs w:val="24"/>
        </w:rPr>
        <w:t>Практика  МБДОУ «Детский сад № 10 «Теремок» показывает, что дети, получающие дошкольное образование в детском саду, имеют более тесное взаимодействие с младшими школьниками, будущим учителем, раскрепощаются, раскрываются в совместных мероприятиях, при проведении праздников и утренников, при посещении школы. Став первоклассниками, бывшие выпускники успешно адаптируются в новых условиях.</w:t>
      </w:r>
    </w:p>
    <w:p>
      <w:pPr>
        <w:pStyle w:val="Normal"/>
        <w:keepNext w:val="true"/>
        <w:keepLines/>
        <w:numPr>
          <w:ilvl w:val="0"/>
          <w:numId w:val="0"/>
        </w:numPr>
        <w:spacing w:lineRule="auto" w:line="252" w:before="40" w:after="0"/>
        <w:ind w:left="0" w:firstLine="851"/>
        <w:jc w:val="both"/>
        <w:outlineLvl w:val="1"/>
        <w:rPr>
          <w:rFonts w:ascii="Tinos" w:hAnsi="Tinos"/>
          <w:sz w:val="24"/>
          <w:szCs w:val="24"/>
        </w:rPr>
      </w:pPr>
      <w:r>
        <w:rPr>
          <w:rFonts w:ascii="Tinos" w:hAnsi="Tinos"/>
          <w:b/>
          <w:sz w:val="24"/>
          <w:szCs w:val="24"/>
        </w:rPr>
        <w:t>Результативность ДОУ как целостной воспитательной системы представлена в следующих показателях</w:t>
      </w:r>
      <w:r>
        <w:rPr>
          <w:rFonts w:ascii="Tinos" w:hAnsi="Tinos"/>
          <w:sz w:val="24"/>
          <w:szCs w:val="24"/>
        </w:rPr>
        <w:t>:</w:t>
      </w:r>
    </w:p>
    <w:p>
      <w:pPr>
        <w:pStyle w:val="Normal"/>
        <w:widowControl w:val="false"/>
        <w:numPr>
          <w:ilvl w:val="0"/>
          <w:numId w:val="34"/>
        </w:numPr>
        <w:tabs>
          <w:tab w:val="clear" w:pos="720"/>
          <w:tab w:val="left" w:pos="1381" w:leader="none"/>
        </w:tabs>
        <w:spacing w:before="4" w:after="0"/>
        <w:ind w:left="0" w:firstLine="851"/>
        <w:contextualSpacing/>
        <w:jc w:val="both"/>
        <w:rPr>
          <w:rFonts w:ascii="Tinos" w:hAnsi="Tinos"/>
          <w:sz w:val="24"/>
          <w:szCs w:val="24"/>
        </w:rPr>
      </w:pPr>
      <w:r>
        <w:rPr>
          <w:rFonts w:ascii="Tinos" w:hAnsi="Tinos"/>
          <w:sz w:val="24"/>
          <w:szCs w:val="24"/>
        </w:rPr>
        <w:t>Психологический климат в ДОО является в целом благоприятным для педагогического творчества, развития инновационных процессов, способствующих гуманизации воспитания, обеспечивающим психологический комфорт для ребенка:</w:t>
      </w:r>
    </w:p>
    <w:p>
      <w:pPr>
        <w:pStyle w:val="Normal"/>
        <w:widowControl w:val="false"/>
        <w:tabs>
          <w:tab w:val="clear" w:pos="720"/>
          <w:tab w:val="left" w:pos="1441" w:leader="none"/>
        </w:tabs>
        <w:spacing w:lineRule="auto" w:line="218" w:before="14" w:after="0"/>
        <w:ind w:left="851" w:hanging="0"/>
        <w:contextualSpacing/>
        <w:jc w:val="both"/>
        <w:rPr>
          <w:rFonts w:ascii="Tinos" w:hAnsi="Tinos"/>
          <w:sz w:val="24"/>
          <w:szCs w:val="24"/>
        </w:rPr>
      </w:pPr>
      <w:r>
        <w:rPr>
          <w:rFonts w:ascii="Tinos" w:hAnsi="Tinos"/>
          <w:sz w:val="24"/>
          <w:szCs w:val="24"/>
        </w:rPr>
        <w:t>- Степень удовлетворенности педагогов психологической атмосферой в ДОО-100 %;</w:t>
      </w:r>
    </w:p>
    <w:p>
      <w:pPr>
        <w:pStyle w:val="Normal"/>
        <w:widowControl w:val="false"/>
        <w:tabs>
          <w:tab w:val="clear" w:pos="720"/>
          <w:tab w:val="left" w:pos="1441" w:leader="none"/>
        </w:tabs>
        <w:spacing w:lineRule="auto" w:line="218" w:before="19" w:after="0"/>
        <w:ind w:left="851" w:hanging="0"/>
        <w:contextualSpacing/>
        <w:jc w:val="both"/>
        <w:rPr>
          <w:rFonts w:ascii="Tinos" w:hAnsi="Tinos"/>
          <w:sz w:val="24"/>
          <w:szCs w:val="24"/>
        </w:rPr>
      </w:pPr>
      <w:r>
        <w:rPr>
          <w:rFonts w:ascii="Tinos" w:hAnsi="Tinos"/>
          <w:sz w:val="24"/>
          <w:szCs w:val="24"/>
        </w:rPr>
        <w:t>- Степень удовлетворенности работой ДОО родителями воспитанников (в среднем по результатам анкетирования родителей) 100%;</w:t>
      </w:r>
    </w:p>
    <w:p>
      <w:pPr>
        <w:pStyle w:val="Normal"/>
        <w:widowControl w:val="false"/>
        <w:tabs>
          <w:tab w:val="clear" w:pos="720"/>
          <w:tab w:val="left" w:pos="1441" w:leader="none"/>
        </w:tabs>
        <w:spacing w:lineRule="auto" w:line="228" w:before="13" w:after="0"/>
        <w:ind w:left="851" w:hanging="0"/>
        <w:contextualSpacing/>
        <w:jc w:val="both"/>
        <w:rPr>
          <w:rFonts w:ascii="Tinos" w:hAnsi="Tinos"/>
          <w:sz w:val="24"/>
          <w:szCs w:val="24"/>
        </w:rPr>
      </w:pPr>
      <w:r>
        <w:rPr>
          <w:rFonts w:ascii="Tinos" w:hAnsi="Tinos"/>
          <w:sz w:val="24"/>
          <w:szCs w:val="24"/>
        </w:rPr>
        <w:t>- Дети «любят свой детский сад, своих воспитателей», уверены, что «будут приходить сюда после уроков в школе» (итоги собеседования психолога с выпускниками - воспитанниками подготовительной группы)-100%.</w:t>
      </w:r>
    </w:p>
    <w:p>
      <w:pPr>
        <w:pStyle w:val="Normal"/>
        <w:widowControl w:val="false"/>
        <w:numPr>
          <w:ilvl w:val="0"/>
          <w:numId w:val="35"/>
        </w:numPr>
        <w:tabs>
          <w:tab w:val="clear" w:pos="720"/>
          <w:tab w:val="left" w:pos="1381" w:leader="none"/>
        </w:tabs>
        <w:spacing w:before="5" w:after="0"/>
        <w:ind w:left="0" w:firstLine="851"/>
        <w:contextualSpacing/>
        <w:jc w:val="both"/>
        <w:rPr>
          <w:rFonts w:ascii="Tinos" w:hAnsi="Tinos"/>
          <w:sz w:val="24"/>
          <w:szCs w:val="24"/>
        </w:rPr>
      </w:pPr>
      <w:r>
        <w:rPr>
          <w:rFonts w:ascii="Tinos" w:hAnsi="Tinos"/>
          <w:sz w:val="24"/>
          <w:szCs w:val="24"/>
        </w:rPr>
        <w:t>Динамика здоровья детей в целом положительна.</w:t>
      </w:r>
    </w:p>
    <w:p>
      <w:pPr>
        <w:pStyle w:val="Normal"/>
        <w:widowControl w:val="false"/>
        <w:numPr>
          <w:ilvl w:val="0"/>
          <w:numId w:val="36"/>
        </w:numPr>
        <w:tabs>
          <w:tab w:val="clear" w:pos="720"/>
          <w:tab w:val="left" w:pos="1280" w:leader="none"/>
        </w:tabs>
        <w:spacing w:before="0" w:after="0"/>
        <w:ind w:left="0" w:firstLine="851"/>
        <w:contextualSpacing/>
        <w:jc w:val="both"/>
        <w:rPr>
          <w:rFonts w:ascii="Tinos" w:hAnsi="Tinos"/>
          <w:sz w:val="24"/>
          <w:szCs w:val="24"/>
        </w:rPr>
      </w:pPr>
      <w:r>
        <w:rPr>
          <w:rFonts w:ascii="Tinos" w:hAnsi="Tinos"/>
          <w:sz w:val="24"/>
          <w:szCs w:val="24"/>
        </w:rPr>
        <w:t>Выпускники ДОО достаточно успешно переходят в условия новой жизненной ситуации, адаптируются к школе.</w:t>
      </w:r>
    </w:p>
    <w:p>
      <w:pPr>
        <w:pStyle w:val="Normal"/>
        <w:widowControl w:val="false"/>
        <w:numPr>
          <w:ilvl w:val="0"/>
          <w:numId w:val="37"/>
        </w:numPr>
        <w:tabs>
          <w:tab w:val="clear" w:pos="720"/>
          <w:tab w:val="left" w:pos="1280" w:leader="none"/>
        </w:tabs>
        <w:spacing w:before="0" w:after="0"/>
        <w:ind w:left="0" w:firstLine="851"/>
        <w:contextualSpacing/>
        <w:jc w:val="both"/>
        <w:rPr>
          <w:rFonts w:ascii="Tinos" w:hAnsi="Tinos"/>
          <w:sz w:val="24"/>
          <w:szCs w:val="24"/>
        </w:rPr>
      </w:pPr>
      <w:r>
        <w:rPr>
          <w:rFonts w:ascii="Tinos" w:hAnsi="Tinos"/>
          <w:sz w:val="24"/>
          <w:szCs w:val="24"/>
        </w:rPr>
        <w:t>Родители выпускников и учителя школ удовлетворены качеством воспитательно-образовательной работы педагогического коллектива.</w:t>
      </w:r>
    </w:p>
    <w:p>
      <w:pPr>
        <w:pStyle w:val="Normal"/>
        <w:numPr>
          <w:ilvl w:val="0"/>
          <w:numId w:val="0"/>
        </w:numPr>
        <w:spacing w:before="40" w:after="0"/>
        <w:ind w:left="0" w:firstLine="851"/>
        <w:jc w:val="both"/>
        <w:outlineLvl w:val="1"/>
        <w:rPr>
          <w:rFonts w:ascii="Tinos" w:hAnsi="Tinos"/>
          <w:sz w:val="24"/>
          <w:szCs w:val="24"/>
        </w:rPr>
      </w:pPr>
      <w:r>
        <w:rPr>
          <w:rFonts w:cs="Times New Roman" w:ascii="Tinos" w:hAnsi="Tinos"/>
          <w:b/>
          <w:bCs/>
          <w:color w:val="000000"/>
          <w:sz w:val="24"/>
          <w:szCs w:val="24"/>
        </w:rPr>
        <w:t>1.6. Оценка организации учебного процесса (воспитательно - образовательного процесса)</w:t>
      </w:r>
    </w:p>
    <w:p>
      <w:pPr>
        <w:pStyle w:val="Normal"/>
        <w:numPr>
          <w:ilvl w:val="0"/>
          <w:numId w:val="0"/>
        </w:numPr>
        <w:spacing w:before="40" w:after="0"/>
        <w:ind w:left="0" w:firstLine="851"/>
        <w:jc w:val="both"/>
        <w:outlineLvl w:val="1"/>
        <w:rPr>
          <w:rFonts w:ascii="Tinos" w:hAnsi="Tinos"/>
          <w:sz w:val="24"/>
          <w:szCs w:val="24"/>
        </w:rPr>
      </w:pPr>
      <w:r>
        <w:rPr>
          <w:rFonts w:cs="Times New Roman" w:ascii="Tinos" w:hAnsi="Tinos"/>
          <w:color w:val="000000"/>
          <w:sz w:val="24"/>
          <w:szCs w:val="24"/>
        </w:rPr>
        <w:t>В основе образовательного процесса в Детском саду лежит взаимодействие педагогических работников, администрации и родителей. Основными участниками образовательного процесса являются дети, родители, педагоги.                                                                                                                                                Основные форма организации образовательного процесса:</w:t>
      </w:r>
    </w:p>
    <w:p>
      <w:pPr>
        <w:pStyle w:val="Normal"/>
        <w:numPr>
          <w:ilvl w:val="0"/>
          <w:numId w:val="4"/>
        </w:numPr>
        <w:spacing w:lineRule="auto" w:line="240" w:beforeAutospacing="1" w:after="0"/>
        <w:ind w:left="780" w:right="180" w:hanging="360"/>
        <w:contextualSpacing/>
        <w:jc w:val="both"/>
        <w:rPr>
          <w:rFonts w:ascii="Tinos" w:hAnsi="Tinos"/>
          <w:sz w:val="24"/>
          <w:szCs w:val="24"/>
        </w:rPr>
      </w:pPr>
      <w:r>
        <w:rPr>
          <w:rFonts w:cs="Times New Roman" w:ascii="Tinos" w:hAnsi="Tinos"/>
          <w:color w:val="000000"/>
          <w:sz w:val="24"/>
          <w:szCs w:val="24"/>
        </w:rPr>
        <w:t>совместная деятельность педагогического работника и воспитанников в рамках организованной образовательной деятельности по освоению    Образовательной программы ДО;</w:t>
      </w:r>
    </w:p>
    <w:p>
      <w:pPr>
        <w:pStyle w:val="Normal"/>
        <w:numPr>
          <w:ilvl w:val="0"/>
          <w:numId w:val="4"/>
        </w:numPr>
        <w:spacing w:lineRule="auto" w:line="240" w:before="0" w:afterAutospacing="1"/>
        <w:ind w:left="780" w:right="180" w:hanging="360"/>
        <w:jc w:val="both"/>
        <w:rPr>
          <w:rFonts w:ascii="Tinos" w:hAnsi="Tinos"/>
          <w:sz w:val="24"/>
          <w:szCs w:val="24"/>
        </w:rPr>
      </w:pPr>
      <w:r>
        <w:rPr>
          <w:rFonts w:cs="Times New Roman" w:ascii="Tinos" w:hAnsi="Tinos"/>
          <w:color w:val="000000"/>
          <w:sz w:val="24"/>
          <w:szCs w:val="24"/>
        </w:rPr>
        <w:t>самостоятельная деятельность воспитанников под наблюдением педагога.</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Занятия в рамках образовательной деятельности ведутся по подгруппам. Продолжительность занятий соответствует СанПиН 1.2.3685-21 и составляет:</w:t>
      </w:r>
    </w:p>
    <w:p>
      <w:pPr>
        <w:pStyle w:val="Normal"/>
        <w:numPr>
          <w:ilvl w:val="0"/>
          <w:numId w:val="5"/>
        </w:numPr>
        <w:spacing w:lineRule="auto" w:line="240" w:beforeAutospacing="1" w:after="0"/>
        <w:ind w:left="780" w:right="180" w:hanging="360"/>
        <w:contextualSpacing/>
        <w:jc w:val="both"/>
        <w:rPr>
          <w:rFonts w:ascii="Tinos" w:hAnsi="Tinos"/>
          <w:sz w:val="24"/>
          <w:szCs w:val="24"/>
        </w:rPr>
      </w:pPr>
      <w:r>
        <w:rPr>
          <w:rFonts w:cs="Times New Roman" w:ascii="Tinos" w:hAnsi="Tinos"/>
          <w:color w:val="000000"/>
          <w:sz w:val="24"/>
          <w:szCs w:val="24"/>
        </w:rPr>
        <w:t>в группах с детьми от 1,5 до 3 лет — до 10 мин;</w:t>
      </w:r>
    </w:p>
    <w:p>
      <w:pPr>
        <w:pStyle w:val="Normal"/>
        <w:numPr>
          <w:ilvl w:val="0"/>
          <w:numId w:val="5"/>
        </w:numPr>
        <w:spacing w:lineRule="auto" w:line="240" w:before="0" w:after="0"/>
        <w:ind w:left="780" w:right="180" w:hanging="360"/>
        <w:contextualSpacing/>
        <w:jc w:val="both"/>
        <w:rPr>
          <w:rFonts w:ascii="Tinos" w:hAnsi="Tinos"/>
          <w:sz w:val="24"/>
          <w:szCs w:val="24"/>
        </w:rPr>
      </w:pPr>
      <w:r>
        <w:rPr>
          <w:rFonts w:cs="Times New Roman" w:ascii="Tinos" w:hAnsi="Tinos"/>
          <w:color w:val="000000"/>
          <w:sz w:val="24"/>
          <w:szCs w:val="24"/>
        </w:rPr>
        <w:t>в группах с детьми от 3 до 4 лет — до 15 мин;</w:t>
      </w:r>
    </w:p>
    <w:p>
      <w:pPr>
        <w:pStyle w:val="Normal"/>
        <w:numPr>
          <w:ilvl w:val="0"/>
          <w:numId w:val="5"/>
        </w:numPr>
        <w:spacing w:lineRule="auto" w:line="240" w:before="0" w:after="0"/>
        <w:ind w:left="780" w:right="180" w:hanging="360"/>
        <w:contextualSpacing/>
        <w:jc w:val="both"/>
        <w:rPr>
          <w:rFonts w:ascii="Tinos" w:hAnsi="Tinos"/>
          <w:sz w:val="24"/>
          <w:szCs w:val="24"/>
        </w:rPr>
      </w:pPr>
      <w:r>
        <w:rPr>
          <w:rFonts w:cs="Times New Roman" w:ascii="Tinos" w:hAnsi="Tinos"/>
          <w:color w:val="000000"/>
          <w:sz w:val="24"/>
          <w:szCs w:val="24"/>
        </w:rPr>
        <w:t>в группах с детьми от 4 до 5 лет — до 20 мин;</w:t>
      </w:r>
    </w:p>
    <w:p>
      <w:pPr>
        <w:pStyle w:val="Normal"/>
        <w:numPr>
          <w:ilvl w:val="0"/>
          <w:numId w:val="5"/>
        </w:numPr>
        <w:spacing w:lineRule="auto" w:line="240" w:before="0" w:after="0"/>
        <w:ind w:left="780" w:right="180" w:hanging="360"/>
        <w:contextualSpacing/>
        <w:jc w:val="both"/>
        <w:rPr>
          <w:rFonts w:ascii="Tinos" w:hAnsi="Tinos"/>
          <w:sz w:val="24"/>
          <w:szCs w:val="24"/>
        </w:rPr>
      </w:pPr>
      <w:r>
        <w:rPr>
          <w:rFonts w:cs="Times New Roman" w:ascii="Tinos" w:hAnsi="Tinos"/>
          <w:color w:val="000000"/>
          <w:sz w:val="24"/>
          <w:szCs w:val="24"/>
        </w:rPr>
        <w:t>в группах с детьми от 5 до 6 лет — до 25 мин;</w:t>
      </w:r>
    </w:p>
    <w:p>
      <w:pPr>
        <w:pStyle w:val="Normal"/>
        <w:numPr>
          <w:ilvl w:val="0"/>
          <w:numId w:val="5"/>
        </w:numPr>
        <w:spacing w:lineRule="auto" w:line="240" w:before="0" w:afterAutospacing="1"/>
        <w:ind w:left="780" w:right="180" w:hanging="360"/>
        <w:jc w:val="both"/>
        <w:rPr>
          <w:rFonts w:ascii="Tinos" w:hAnsi="Tinos"/>
          <w:sz w:val="24"/>
          <w:szCs w:val="24"/>
        </w:rPr>
      </w:pPr>
      <w:r>
        <w:rPr>
          <w:rFonts w:cs="Times New Roman" w:ascii="Tinos" w:hAnsi="Tinos"/>
          <w:color w:val="000000"/>
          <w:sz w:val="24"/>
          <w:szCs w:val="24"/>
        </w:rPr>
        <w:t>в группах с детьми от 6 до 7 лет — до 30 мин.</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Между занятиями в рамках образовательной деятельности предусмотрены перерывы продолжительностью не менее 10 минут. Основной формой занятия является игра. Образовательная деятельность с детьми строится с учётом индивидуальных особенностей детей и их способностей. Выявление и развитие способностей воспитанников осуществляется в любых формах образовательного процесса.</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В Детском саду для решения образовательных задач используются как новые формы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занятия).</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 xml:space="preserve">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которых осуществляется педагогом. </w:t>
      </w:r>
    </w:p>
    <w:tbl>
      <w:tblPr>
        <w:tblW w:w="9692" w:type="dxa"/>
        <w:jc w:val="left"/>
        <w:tblInd w:w="30" w:type="dxa"/>
        <w:tblLayout w:type="fixed"/>
        <w:tblCellMar>
          <w:top w:w="15" w:type="dxa"/>
          <w:left w:w="15" w:type="dxa"/>
          <w:bottom w:w="15" w:type="dxa"/>
          <w:right w:w="15" w:type="dxa"/>
        </w:tblCellMar>
        <w:tblLook w:noVBand="1" w:val="0600" w:noHBand="1" w:lastColumn="0" w:firstColumn="0" w:lastRow="0" w:firstRow="0"/>
      </w:tblPr>
      <w:tblGrid>
        <w:gridCol w:w="1875"/>
        <w:gridCol w:w="3058"/>
        <w:gridCol w:w="4759"/>
      </w:tblGrid>
      <w:tr>
        <w:trPr/>
        <w:tc>
          <w:tcPr>
            <w:tcW w:w="1875" w:type="dxa"/>
            <w:tcBorders>
              <w:top w:val="single" w:sz="6" w:space="0" w:color="000000"/>
              <w:left w:val="single" w:sz="6" w:space="0" w:color="000000"/>
              <w:bottom w:val="single" w:sz="6" w:space="0" w:color="000000"/>
              <w:right w:val="single" w:sz="6" w:space="0" w:color="000000"/>
            </w:tcBorders>
            <w:vAlign w:val="center"/>
          </w:tcPr>
          <w:p>
            <w:pPr>
              <w:pStyle w:val="Normal"/>
              <w:widowControl w:val="false"/>
              <w:jc w:val="both"/>
              <w:rPr>
                <w:rFonts w:ascii="Tinos" w:hAnsi="Tinos"/>
                <w:sz w:val="22"/>
                <w:szCs w:val="22"/>
              </w:rPr>
            </w:pPr>
            <w:r>
              <w:rPr>
                <w:rFonts w:ascii="Tinos" w:hAnsi="Tinos"/>
                <w:b/>
                <w:bCs/>
                <w:color w:val="000000"/>
                <w:sz w:val="22"/>
                <w:szCs w:val="22"/>
              </w:rPr>
              <w:t>Образовательная область</w:t>
            </w:r>
          </w:p>
        </w:tc>
        <w:tc>
          <w:tcPr>
            <w:tcW w:w="3058" w:type="dxa"/>
            <w:tcBorders>
              <w:top w:val="single" w:sz="6" w:space="0" w:color="000000"/>
              <w:left w:val="single" w:sz="6" w:space="0" w:color="000000"/>
              <w:bottom w:val="single" w:sz="6" w:space="0" w:color="000000"/>
              <w:right w:val="single" w:sz="6" w:space="0" w:color="000000"/>
            </w:tcBorders>
            <w:vAlign w:val="center"/>
          </w:tcPr>
          <w:p>
            <w:pPr>
              <w:pStyle w:val="Normal"/>
              <w:widowControl w:val="false"/>
              <w:jc w:val="both"/>
              <w:rPr>
                <w:rFonts w:ascii="Tinos" w:hAnsi="Tinos"/>
                <w:sz w:val="22"/>
                <w:szCs w:val="22"/>
              </w:rPr>
            </w:pPr>
            <w:r>
              <w:rPr>
                <w:rFonts w:ascii="Tinos" w:hAnsi="Tinos"/>
                <w:b/>
                <w:bCs/>
                <w:color w:val="000000"/>
                <w:sz w:val="22"/>
                <w:szCs w:val="22"/>
              </w:rPr>
              <w:t>Формы работы</w:t>
            </w:r>
          </w:p>
        </w:tc>
        <w:tc>
          <w:tcPr>
            <w:tcW w:w="4759" w:type="dxa"/>
            <w:tcBorders>
              <w:top w:val="single" w:sz="6" w:space="0" w:color="000000"/>
              <w:left w:val="single" w:sz="6" w:space="0" w:color="000000"/>
              <w:bottom w:val="single" w:sz="6" w:space="0" w:color="000000"/>
              <w:right w:val="single" w:sz="6" w:space="0" w:color="000000"/>
            </w:tcBorders>
            <w:vAlign w:val="center"/>
          </w:tcPr>
          <w:p>
            <w:pPr>
              <w:pStyle w:val="Normal"/>
              <w:widowControl w:val="false"/>
              <w:jc w:val="both"/>
              <w:rPr>
                <w:rFonts w:ascii="Tinos" w:hAnsi="Tinos"/>
                <w:sz w:val="22"/>
                <w:szCs w:val="22"/>
              </w:rPr>
            </w:pPr>
            <w:r>
              <w:rPr>
                <w:rFonts w:ascii="Tinos" w:hAnsi="Tinos"/>
                <w:b/>
                <w:bCs/>
                <w:color w:val="000000"/>
                <w:sz w:val="22"/>
                <w:szCs w:val="22"/>
              </w:rPr>
              <w:t>Что должен усвоить воспитанник</w:t>
            </w:r>
          </w:p>
        </w:tc>
      </w:tr>
      <w:tr>
        <w:trPr/>
        <w:tc>
          <w:tcPr>
            <w:tcW w:w="18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Познавательное развитие</w:t>
            </w:r>
          </w:p>
        </w:tc>
        <w:tc>
          <w:tcPr>
            <w:tcW w:w="3058" w:type="dxa"/>
            <w:tcBorders>
              <w:top w:val="single" w:sz="6" w:space="0" w:color="000000"/>
              <w:left w:val="single" w:sz="6" w:space="0" w:color="000000"/>
              <w:bottom w:val="single" w:sz="4"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Игровая деятельность. Театрализованная деятельность. Чтение стихов о Родине, флаге и т. д.</w:t>
            </w:r>
          </w:p>
        </w:tc>
        <w:tc>
          <w:tcPr>
            <w:tcW w:w="47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Получить информацию об окружающем мире, малой родине, Отечестве, социокультурных ценностях нашего народа, отечественных традициях и праздниках, госсимволах, олицетворяющих Родину</w:t>
            </w:r>
          </w:p>
        </w:tc>
      </w:tr>
      <w:tr>
        <w:trPr/>
        <w:tc>
          <w:tcPr>
            <w:tcW w:w="18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Социально-коммуникативное развитие</w:t>
            </w:r>
          </w:p>
        </w:tc>
        <w:tc>
          <w:tcPr>
            <w:tcW w:w="3058" w:type="dxa"/>
            <w:tcBorders>
              <w:top w:val="single" w:sz="4" w:space="0" w:color="000000"/>
              <w:left w:val="single" w:sz="6" w:space="0" w:color="000000"/>
              <w:bottom w:val="single" w:sz="4" w:space="0" w:color="000000"/>
              <w:right w:val="single" w:sz="6" w:space="0" w:color="000000"/>
            </w:tcBorders>
            <w:tcMar>
              <w:top w:w="75" w:type="dxa"/>
              <w:left w:w="75" w:type="dxa"/>
              <w:bottom w:w="75" w:type="dxa"/>
              <w:right w:w="75" w:type="dxa"/>
            </w:tcMar>
          </w:tcPr>
          <w:p>
            <w:pPr>
              <w:pStyle w:val="Normal"/>
              <w:widowControl w:val="false"/>
              <w:ind w:left="75" w:right="75" w:hanging="0"/>
              <w:jc w:val="both"/>
              <w:rPr>
                <w:rFonts w:ascii="Tinos" w:hAnsi="Tinos"/>
                <w:sz w:val="22"/>
                <w:szCs w:val="22"/>
              </w:rPr>
            </w:pPr>
            <w:r>
              <w:rPr>
                <w:rFonts w:ascii="Tinos" w:hAnsi="Tinos"/>
                <w:color w:val="000000"/>
                <w:sz w:val="22"/>
                <w:szCs w:val="22"/>
              </w:rPr>
              <w:t>Интегрирует  со всеми образовательными областями</w:t>
            </w:r>
          </w:p>
        </w:tc>
        <w:tc>
          <w:tcPr>
            <w:tcW w:w="47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Усвоить нормы и ценности, принятые в обществе, включая моральные и нравственные. Сформировать чувство принадлежности к своей семье, сообществу детей и взрослых</w:t>
            </w:r>
          </w:p>
        </w:tc>
      </w:tr>
      <w:tr>
        <w:trPr/>
        <w:tc>
          <w:tcPr>
            <w:tcW w:w="18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Речевое развитие</w:t>
            </w:r>
          </w:p>
        </w:tc>
        <w:tc>
          <w:tcPr>
            <w:tcW w:w="3058" w:type="dxa"/>
            <w:tcBorders>
              <w:top w:val="single" w:sz="4"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ind w:left="75" w:right="75" w:hanging="0"/>
              <w:jc w:val="both"/>
              <w:rPr>
                <w:rFonts w:ascii="Tinos" w:hAnsi="Tinos"/>
                <w:sz w:val="22"/>
                <w:szCs w:val="22"/>
              </w:rPr>
            </w:pPr>
            <w:r>
              <w:rPr>
                <w:rFonts w:ascii="Tinos" w:hAnsi="Tinos"/>
                <w:color w:val="000000"/>
                <w:sz w:val="22"/>
                <w:szCs w:val="22"/>
              </w:rPr>
              <w:t>Интегрирует  со всеми образовательными областями</w:t>
            </w:r>
          </w:p>
        </w:tc>
        <w:tc>
          <w:tcPr>
            <w:tcW w:w="47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Познакомиться с книжной культурой, детской литературой. Расширить представления о госсимволах страны и ее истории</w:t>
            </w:r>
          </w:p>
        </w:tc>
      </w:tr>
      <w:tr>
        <w:trPr/>
        <w:tc>
          <w:tcPr>
            <w:tcW w:w="18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Художественно-эстетическое развитие</w:t>
            </w:r>
          </w:p>
        </w:tc>
        <w:tc>
          <w:tcPr>
            <w:tcW w:w="305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Творческие формы – рисование, лепка, художественное слово, конструирование и др.</w:t>
            </w:r>
          </w:p>
        </w:tc>
        <w:tc>
          <w:tcPr>
            <w:tcW w:w="47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Научиться ассоциативно связывать госсимволы с важными историческими событиями страны</w:t>
            </w:r>
          </w:p>
        </w:tc>
      </w:tr>
      <w:tr>
        <w:trPr/>
        <w:tc>
          <w:tcPr>
            <w:tcW w:w="187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Физическое развитие</w:t>
            </w:r>
          </w:p>
        </w:tc>
        <w:tc>
          <w:tcPr>
            <w:tcW w:w="305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jc w:val="both"/>
              <w:rPr>
                <w:rFonts w:ascii="Tinos" w:hAnsi="Tinos"/>
                <w:sz w:val="22"/>
                <w:szCs w:val="22"/>
              </w:rPr>
            </w:pPr>
            <w:r>
              <w:rPr>
                <w:rFonts w:ascii="Tinos" w:hAnsi="Tinos"/>
                <w:color w:val="000000"/>
                <w:sz w:val="22"/>
                <w:szCs w:val="22"/>
              </w:rPr>
              <w:t>Спортивные мероприятия</w:t>
            </w:r>
          </w:p>
        </w:tc>
        <w:tc>
          <w:tcPr>
            <w:tcW w:w="47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pPr>
              <w:pStyle w:val="Normal"/>
              <w:widowControl w:val="false"/>
              <w:ind w:left="75" w:right="75" w:hanging="0"/>
              <w:jc w:val="both"/>
              <w:rPr>
                <w:rFonts w:ascii="Tinos" w:hAnsi="Tinos"/>
                <w:sz w:val="22"/>
                <w:szCs w:val="22"/>
              </w:rPr>
            </w:pPr>
            <w:r>
              <w:rPr>
                <w:rFonts w:ascii="Tinos" w:hAnsi="Tinos"/>
                <w:color w:val="000000"/>
                <w:sz w:val="22"/>
                <w:szCs w:val="22"/>
              </w:rPr>
              <w:t>Научиться использовать госсимволы в спортивных мероприятиях,</w:t>
            </w:r>
          </w:p>
          <w:p>
            <w:pPr>
              <w:pStyle w:val="Normal"/>
              <w:widowControl w:val="false"/>
              <w:jc w:val="both"/>
              <w:rPr>
                <w:rFonts w:ascii="Tinos" w:hAnsi="Tinos"/>
                <w:sz w:val="22"/>
                <w:szCs w:val="22"/>
              </w:rPr>
            </w:pPr>
            <w:r>
              <w:rPr>
                <w:rFonts w:ascii="Tinos" w:hAnsi="Tinos"/>
                <w:color w:val="000000"/>
                <w:sz w:val="22"/>
                <w:szCs w:val="22"/>
              </w:rPr>
              <w:t>узнать, с чем данная норма и традиции связаны</w:t>
            </w:r>
          </w:p>
        </w:tc>
      </w:tr>
    </w:tbl>
    <w:p>
      <w:pPr>
        <w:pStyle w:val="Normal"/>
        <w:tabs>
          <w:tab w:val="clear" w:pos="720"/>
          <w:tab w:val="left" w:pos="341" w:leader="none"/>
        </w:tabs>
        <w:ind w:left="851" w:hanging="0"/>
        <w:jc w:val="both"/>
        <w:rPr>
          <w:rFonts w:ascii="Tinos" w:hAnsi="Tinos"/>
          <w:sz w:val="24"/>
          <w:szCs w:val="24"/>
        </w:rPr>
      </w:pPr>
      <w:r>
        <w:rPr>
          <w:rFonts w:ascii="Tinos" w:hAnsi="Tinos"/>
          <w:sz w:val="24"/>
          <w:szCs w:val="24"/>
        </w:rPr>
      </w:r>
    </w:p>
    <w:p>
      <w:pPr>
        <w:pStyle w:val="Normal"/>
        <w:tabs>
          <w:tab w:val="clear" w:pos="720"/>
          <w:tab w:val="left" w:pos="341" w:leader="none"/>
        </w:tabs>
        <w:jc w:val="both"/>
        <w:rPr>
          <w:rFonts w:ascii="Tinos" w:hAnsi="Tinos"/>
          <w:sz w:val="24"/>
          <w:szCs w:val="24"/>
        </w:rPr>
      </w:pPr>
      <w:r>
        <w:rPr>
          <w:rFonts w:ascii="Tinos" w:hAnsi="Tinos"/>
          <w:sz w:val="24"/>
          <w:szCs w:val="24"/>
        </w:rPr>
        <w:t>Содержание образовательной деятельности построено на комплексно-тематическом принципе и предполагает комплексность  подхода, обеспечивая развитие детей во всех пяти взаимодополняющих образовательных областях</w:t>
      </w:r>
    </w:p>
    <w:p>
      <w:pPr>
        <w:pStyle w:val="Normal"/>
        <w:numPr>
          <w:ilvl w:val="0"/>
          <w:numId w:val="1"/>
        </w:numPr>
        <w:tabs>
          <w:tab w:val="clear" w:pos="720"/>
          <w:tab w:val="left" w:pos="177" w:leader="none"/>
        </w:tabs>
        <w:ind w:firstLine="851"/>
        <w:jc w:val="both"/>
        <w:rPr>
          <w:rFonts w:ascii="Tinos" w:hAnsi="Tinos"/>
          <w:sz w:val="24"/>
          <w:szCs w:val="24"/>
        </w:rPr>
      </w:pPr>
      <w:r>
        <w:rPr>
          <w:rFonts w:ascii="Tinos" w:hAnsi="Tinos"/>
          <w:sz w:val="24"/>
          <w:szCs w:val="24"/>
        </w:rPr>
        <w:t>организованная образовательная деятельность, осуществляемая в процессе организации различных видов детской деятельности (игровой, коммуникативной, элементарной трудовой, познавательно - исследовательской, изобразительной, музыкальной деятельности, восприятие художественной литературы и фольклора, конструирование из различных материалов);</w:t>
      </w:r>
    </w:p>
    <w:p>
      <w:pPr>
        <w:pStyle w:val="Normal"/>
        <w:numPr>
          <w:ilvl w:val="1"/>
          <w:numId w:val="2"/>
        </w:numPr>
        <w:tabs>
          <w:tab w:val="clear" w:pos="720"/>
          <w:tab w:val="left" w:pos="200" w:leader="none"/>
        </w:tabs>
        <w:ind w:firstLine="851"/>
        <w:jc w:val="both"/>
        <w:rPr>
          <w:rFonts w:ascii="Tinos" w:hAnsi="Tinos"/>
          <w:sz w:val="24"/>
          <w:szCs w:val="24"/>
        </w:rPr>
      </w:pPr>
      <w:r>
        <w:rPr>
          <w:rFonts w:ascii="Tinos" w:hAnsi="Tinos"/>
          <w:sz w:val="24"/>
          <w:szCs w:val="24"/>
        </w:rPr>
        <w:t>образовательная деятельность, осуществляемая в ходе режимных моментов;</w:t>
      </w:r>
    </w:p>
    <w:p>
      <w:pPr>
        <w:pStyle w:val="Normal"/>
        <w:numPr>
          <w:ilvl w:val="1"/>
          <w:numId w:val="2"/>
        </w:numPr>
        <w:tabs>
          <w:tab w:val="clear" w:pos="720"/>
          <w:tab w:val="left" w:pos="140" w:leader="none"/>
        </w:tabs>
        <w:ind w:firstLine="851"/>
        <w:jc w:val="both"/>
        <w:rPr>
          <w:rFonts w:ascii="Tinos" w:hAnsi="Tinos"/>
          <w:sz w:val="24"/>
          <w:szCs w:val="24"/>
        </w:rPr>
      </w:pPr>
      <w:r>
        <w:rPr>
          <w:rFonts w:ascii="Tinos" w:hAnsi="Tinos"/>
          <w:sz w:val="24"/>
          <w:szCs w:val="24"/>
        </w:rPr>
        <w:t>самостоятельная деятельность детей; взаимодействие с семьями воспитанников по реализации основной образовательной программы дошкольного образования.</w:t>
      </w:r>
    </w:p>
    <w:p>
      <w:pPr>
        <w:pStyle w:val="Normal"/>
        <w:spacing w:lineRule="auto" w:line="228"/>
        <w:ind w:firstLine="851"/>
        <w:jc w:val="both"/>
        <w:rPr>
          <w:rFonts w:ascii="Tinos" w:hAnsi="Tinos"/>
          <w:sz w:val="24"/>
          <w:szCs w:val="24"/>
        </w:rPr>
      </w:pPr>
      <w:r>
        <w:rPr>
          <w:rFonts w:ascii="Tinos" w:hAnsi="Tinos"/>
          <w:sz w:val="24"/>
          <w:szCs w:val="24"/>
        </w:rPr>
        <w:t xml:space="preserve"> </w:t>
      </w:r>
    </w:p>
    <w:p>
      <w:pPr>
        <w:pStyle w:val="Normal"/>
        <w:spacing w:lineRule="auto" w:line="235"/>
        <w:ind w:firstLine="851"/>
        <w:jc w:val="both"/>
        <w:rPr>
          <w:rFonts w:ascii="Tinos" w:hAnsi="Tinos"/>
          <w:sz w:val="24"/>
          <w:szCs w:val="24"/>
        </w:rPr>
      </w:pPr>
      <w:r>
        <w:rPr>
          <w:rFonts w:ascii="Tinos" w:hAnsi="Tinos"/>
          <w:sz w:val="24"/>
          <w:szCs w:val="24"/>
        </w:rPr>
        <w:t xml:space="preserve">Чтобы дети с желанием и охотой, без всякого принуждения, творили, считаем, что необходимо наполнить их жизнь яркими, красивыми, радостными, способными естественно активизировать их изнутри впечатлениями и помочь им разнообразно, в доступной им форме себя выразить.  Для этого, мы окружаем детей красотой, искусством, природой, рассказываем им об удивительном и великом, способном их восхитить, не оставить равнодушными,  даем  доступные возрасту средства выражения,  и непременно всё делаем и проживаем вместе. В нашей совместной </w:t>
      </w:r>
    </w:p>
    <w:p>
      <w:pPr>
        <w:pStyle w:val="Normal"/>
        <w:spacing w:lineRule="auto" w:line="235"/>
        <w:ind w:firstLine="851"/>
        <w:jc w:val="both"/>
        <w:rPr>
          <w:rFonts w:ascii="Tinos" w:hAnsi="Tinos"/>
          <w:sz w:val="24"/>
          <w:szCs w:val="24"/>
        </w:rPr>
      </w:pPr>
      <w:r>
        <w:rPr>
          <w:rFonts w:ascii="Tinos" w:hAnsi="Tinos"/>
          <w:sz w:val="24"/>
          <w:szCs w:val="24"/>
        </w:rPr>
      </w:r>
    </w:p>
    <w:p>
      <w:pPr>
        <w:pStyle w:val="Normal"/>
        <w:spacing w:lineRule="auto" w:line="235"/>
        <w:ind w:hanging="0"/>
        <w:jc w:val="both"/>
        <w:rPr>
          <w:rFonts w:ascii="Tinos" w:hAnsi="Tinos"/>
          <w:sz w:val="24"/>
          <w:szCs w:val="24"/>
        </w:rPr>
      </w:pPr>
      <w:r>
        <w:rPr>
          <w:rFonts w:ascii="Tinos" w:hAnsi="Tinos"/>
          <w:sz w:val="24"/>
          <w:szCs w:val="24"/>
        </w:rPr>
        <w:t>творческой деятельности нет слабых,  сильных, умелых и неумелых, талантов и бесталанных – все мы, как умеем, в едином устремлении, увлеченные самим процессом творчества, рисуем, лепим, играем, помогаем, друг другу, делимся впечатлениями и результатами, радуемся совместным удачам и утешаем друг друга в неудачах.</w:t>
      </w:r>
    </w:p>
    <w:p>
      <w:pPr>
        <w:pStyle w:val="Normal"/>
        <w:spacing w:lineRule="exact" w:line="11"/>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 xml:space="preserve">Активной формой поощрения детей на занятиях кружка служит одобрение их действий, внимание к суждениям, терпение в ожидании результата. Личностно-ориентированный подход к ребенку на занятиях, установка на активизацию его опыта помогает в раскрытии творческого потенциала. В решении проблемы педагоги не навязывают своего мнения детям, а участвуют в совместном поиске истины, выстраивая диалог и подводя каждого участника занятия к  самостоятельным действиям, к эмоциональному проживанию информации, к высказыванию своих мыслей. </w:t>
      </w:r>
    </w:p>
    <w:p>
      <w:pPr>
        <w:pStyle w:val="Normal"/>
        <w:widowControl w:val="false"/>
        <w:spacing w:before="1" w:after="0"/>
        <w:ind w:firstLine="851"/>
        <w:jc w:val="both"/>
        <w:rPr>
          <w:rFonts w:ascii="Tinos" w:hAnsi="Tinos"/>
          <w:sz w:val="24"/>
          <w:szCs w:val="24"/>
        </w:rPr>
      </w:pPr>
      <w:r>
        <w:rPr>
          <w:rFonts w:ascii="Tinos" w:hAnsi="Tinos"/>
          <w:sz w:val="24"/>
          <w:szCs w:val="24"/>
          <w:lang w:eastAsia="en-US"/>
        </w:rPr>
        <w:t xml:space="preserve"> </w:t>
      </w:r>
      <w:r>
        <w:rPr>
          <w:rFonts w:ascii="Tinos" w:hAnsi="Tinos"/>
          <w:sz w:val="24"/>
          <w:szCs w:val="24"/>
        </w:rPr>
        <w:t>Воспитательно – образовательный процесс в ДОУ организован с учётом особенностей города и области.</w:t>
      </w:r>
    </w:p>
    <w:p>
      <w:pPr>
        <w:pStyle w:val="Normal"/>
        <w:spacing w:lineRule="exact" w:line="17"/>
        <w:ind w:firstLine="851"/>
        <w:jc w:val="both"/>
        <w:rPr>
          <w:rFonts w:ascii="Tinos" w:hAnsi="Tinos"/>
          <w:sz w:val="24"/>
          <w:szCs w:val="24"/>
        </w:rPr>
      </w:pPr>
      <w:r>
        <w:rPr>
          <w:rFonts w:ascii="Tinos" w:hAnsi="Tinos"/>
          <w:sz w:val="24"/>
          <w:szCs w:val="24"/>
        </w:rPr>
      </w:r>
    </w:p>
    <w:p>
      <w:pPr>
        <w:pStyle w:val="Normal"/>
        <w:spacing w:lineRule="auto" w:line="235"/>
        <w:ind w:firstLine="851"/>
        <w:jc w:val="both"/>
        <w:rPr>
          <w:rFonts w:ascii="Tinos" w:hAnsi="Tinos"/>
          <w:sz w:val="24"/>
          <w:szCs w:val="24"/>
        </w:rPr>
      </w:pPr>
      <w:r>
        <w:rPr>
          <w:rFonts w:ascii="Tinos" w:hAnsi="Tinos"/>
          <w:sz w:val="24"/>
          <w:szCs w:val="24"/>
        </w:rPr>
        <w:t>При разработке планирования образовательного процесса во всех возрастных группах, учитывались климатические условия: непосредственно образовательная деятельность по физическому развитию в большей её части вынесена на воздух, утренний прием детей дошкольного возраста также проводится на воздухе.</w:t>
      </w:r>
    </w:p>
    <w:p>
      <w:pPr>
        <w:pStyle w:val="Normal"/>
        <w:spacing w:lineRule="exact" w:line="18"/>
        <w:ind w:firstLine="851"/>
        <w:jc w:val="both"/>
        <w:rPr>
          <w:rFonts w:ascii="Tinos" w:hAnsi="Tinos"/>
          <w:sz w:val="24"/>
          <w:szCs w:val="24"/>
        </w:rPr>
      </w:pPr>
      <w:r>
        <w:rPr>
          <w:rFonts w:ascii="Tinos" w:hAnsi="Tinos"/>
          <w:sz w:val="24"/>
          <w:szCs w:val="24"/>
        </w:rPr>
      </w:r>
    </w:p>
    <w:p>
      <w:pPr>
        <w:pStyle w:val="Normal"/>
        <w:spacing w:lineRule="auto" w:line="228"/>
        <w:ind w:firstLine="851"/>
        <w:jc w:val="both"/>
        <w:rPr>
          <w:rFonts w:ascii="Tinos" w:hAnsi="Tinos"/>
          <w:sz w:val="24"/>
          <w:szCs w:val="24"/>
        </w:rPr>
      </w:pPr>
      <w:r>
        <w:rPr>
          <w:rFonts w:ascii="Tinos" w:hAnsi="Tinos"/>
          <w:sz w:val="24"/>
          <w:szCs w:val="24"/>
        </w:rPr>
        <w:t>При осуществлении воспитательно образовательного процесса, также учитываются экологические и природные особенности местонахождения детского сада.</w:t>
      </w:r>
    </w:p>
    <w:p>
      <w:pPr>
        <w:pStyle w:val="Normal"/>
        <w:numPr>
          <w:ilvl w:val="0"/>
          <w:numId w:val="3"/>
        </w:numPr>
        <w:tabs>
          <w:tab w:val="clear" w:pos="720"/>
          <w:tab w:val="left" w:pos="571" w:leader="none"/>
        </w:tabs>
        <w:spacing w:lineRule="auto" w:line="235"/>
        <w:ind w:firstLine="851"/>
        <w:jc w:val="both"/>
        <w:rPr>
          <w:rFonts w:ascii="Tinos" w:hAnsi="Tinos"/>
          <w:sz w:val="24"/>
          <w:szCs w:val="24"/>
        </w:rPr>
      </w:pPr>
      <w:r>
        <w:rPr>
          <w:rFonts w:ascii="Tinos" w:hAnsi="Tinos"/>
          <w:sz w:val="24"/>
          <w:szCs w:val="24"/>
        </w:rPr>
        <w:t xml:space="preserve">целях ознакомления воспитанников с культурно-историческими, природно-климатическими, экологическими, национально-культурными и этнокультурными особенностями региона в детском саду создана и используется развивающая среда. </w:t>
      </w:r>
      <w:r>
        <w:rPr>
          <w:rFonts w:cs="Times New Roman" w:ascii="Tinos" w:hAnsi="Tinos"/>
          <w:color w:val="000000"/>
          <w:sz w:val="24"/>
          <w:szCs w:val="24"/>
        </w:rPr>
        <w:t>Во исполнение постановления Правительства РФ от 11.10.2023 № 1678 в сентябре 2024 года проведен мониторинг информационной-образовательной среды организации. По итогам выявили, что педагоги и обучающиеся обеспечены необходимым оборудованием, а также созданы требуемые условия для реализации образовательной программы дошкольного образования (ее частей) с помощью интернет-ресурсов. В 2024 году в Детский сад поступило 7 воспитанников из семей участников специальной военной операции (далее – СВО). В связи с этим организовали работу по их сопровождению в соответствии с Алгоритмом, направленным письмом Минпросвещения России от 11.08.2023 № АБ-3386/07). Для этого провели с детьми собеседование при поступлении, чтобы оценить эмоциональную уравновешенность и устойчивость. В последствии организовали мониторинг актуального психического состояния в период адаптации (первые две недели). В поддержание благоприятного психологического климата в Детском саду добавили в рабочую программу воспитания  профилактические и просветительские мероприятия. Детский сад реализует программы дополнительного образования в соответствии с Порядком организации и осуществления образовательной деятельности по дополнительным общеобразовательным программам, утвержденным приказом Минпросвещения России от 27.07.2022 № 629. На основании заявлений  родителей,воспитанники с ОВЗ обучаются по  адаптированной программе и дополнительным общеобразовательным программам, разработанным с учетом особенностей психофизического развития детей.</w:t>
      </w:r>
      <w:r>
        <w:rPr>
          <w:rFonts w:cs="Times New Roman" w:ascii="Tinos" w:hAnsi="Tinos"/>
          <w:b w:val="false"/>
          <w:bCs w:val="false"/>
          <w:i/>
          <w:iCs/>
          <w:color w:val="000000"/>
          <w:sz w:val="24"/>
          <w:szCs w:val="24"/>
          <w:u w:val="none"/>
        </w:rPr>
        <w:t xml:space="preserve"> </w:t>
      </w:r>
      <w:r>
        <w:rPr>
          <w:rFonts w:ascii="Tinos" w:hAnsi="Tinos"/>
          <w:b w:val="false"/>
          <w:bCs w:val="false"/>
          <w:i/>
          <w:iCs/>
          <w:sz w:val="24"/>
          <w:szCs w:val="24"/>
          <w:u w:val="none"/>
          <w:lang w:eastAsia="en-US"/>
        </w:rPr>
        <w:t xml:space="preserve">Содержание коррекционной образовательной деятельности </w:t>
      </w:r>
      <w:r>
        <w:rPr>
          <w:rFonts w:ascii="Tinos" w:hAnsi="Tinos"/>
          <w:sz w:val="24"/>
          <w:szCs w:val="24"/>
          <w:lang w:eastAsia="en-US"/>
        </w:rPr>
        <w:t xml:space="preserve">в соответствии с ФГОС ДО направлено на овладение детьми самостоятельной, связной, грамматически правильной речью и коммуникативными навыками, фонетической системой русского языка, грамоты, что формирует психологическую готовность к обучению в школе и обеспечивает преемственность со следующей ступенью системы общего образования.   </w:t>
      </w:r>
    </w:p>
    <w:p>
      <w:pPr>
        <w:pStyle w:val="Normal"/>
        <w:tabs>
          <w:tab w:val="clear" w:pos="720"/>
          <w:tab w:val="left" w:pos="10721" w:leader="none"/>
        </w:tabs>
        <w:spacing w:lineRule="auto" w:line="240" w:before="280" w:after="280"/>
        <w:jc w:val="both"/>
        <w:rPr>
          <w:lang w:eastAsia="en-US"/>
        </w:rPr>
      </w:pPr>
      <w:r>
        <w:rPr>
          <w:lang w:eastAsia="en-US"/>
        </w:rPr>
      </w:r>
    </w:p>
    <w:p>
      <w:pPr>
        <w:pStyle w:val="Normal"/>
        <w:tabs>
          <w:tab w:val="clear" w:pos="720"/>
          <w:tab w:val="left" w:pos="10721" w:leader="none"/>
        </w:tabs>
        <w:spacing w:lineRule="auto" w:line="240" w:before="280" w:after="280"/>
        <w:jc w:val="both"/>
        <w:rPr>
          <w:lang w:eastAsia="en-US"/>
        </w:rPr>
      </w:pPr>
      <w:r>
        <w:rPr>
          <w:lang w:eastAsia="en-US"/>
        </w:rPr>
      </w:r>
    </w:p>
    <w:p>
      <w:pPr>
        <w:pStyle w:val="Normal"/>
        <w:tabs>
          <w:tab w:val="clear" w:pos="720"/>
          <w:tab w:val="left" w:pos="10721" w:leader="none"/>
        </w:tabs>
        <w:spacing w:lineRule="auto" w:line="240" w:before="280" w:after="280"/>
        <w:jc w:val="both"/>
        <w:rPr>
          <w:lang w:eastAsia="en-US"/>
        </w:rPr>
      </w:pPr>
      <w:r>
        <w:rPr>
          <w:lang w:eastAsia="en-US"/>
        </w:rPr>
      </w:r>
    </w:p>
    <w:p>
      <w:pPr>
        <w:pStyle w:val="Normal"/>
        <w:tabs>
          <w:tab w:val="clear" w:pos="720"/>
          <w:tab w:val="left" w:pos="10721" w:leader="none"/>
        </w:tabs>
        <w:spacing w:lineRule="auto" w:line="240" w:before="280" w:after="280"/>
        <w:jc w:val="both"/>
        <w:rPr>
          <w:lang w:eastAsia="en-US"/>
        </w:rPr>
      </w:pPr>
      <w:r>
        <w:rPr>
          <w:lang w:eastAsia="en-US"/>
        </w:rPr>
      </w:r>
    </w:p>
    <w:p>
      <w:pPr>
        <w:pStyle w:val="Normal"/>
        <w:tabs>
          <w:tab w:val="clear" w:pos="720"/>
          <w:tab w:val="left" w:pos="10721" w:leader="none"/>
        </w:tabs>
        <w:spacing w:lineRule="auto" w:line="240" w:before="280" w:after="280"/>
        <w:jc w:val="both"/>
        <w:rPr>
          <w:rFonts w:ascii="Tinos" w:hAnsi="Tinos"/>
          <w:sz w:val="24"/>
          <w:szCs w:val="24"/>
        </w:rPr>
      </w:pPr>
      <w:r>
        <w:rPr>
          <w:rFonts w:ascii="Tinos" w:hAnsi="Tinos"/>
          <w:sz w:val="24"/>
          <w:szCs w:val="24"/>
          <w:lang w:eastAsia="en-US"/>
        </w:rPr>
        <w:t xml:space="preserve">         </w:t>
      </w:r>
      <w:r>
        <w:rPr>
          <w:rFonts w:ascii="Tinos" w:hAnsi="Tinos"/>
          <w:sz w:val="24"/>
          <w:szCs w:val="24"/>
          <w:lang w:eastAsia="en-US"/>
        </w:rPr>
        <w:t xml:space="preserve">Диаграмма. Сколько  воспитанников с ОВЗ и обучающихся по АОП ДО в детском саду </w:t>
      </w:r>
    </w:p>
    <w:p>
      <w:pPr>
        <w:pStyle w:val="Normal"/>
        <w:tabs>
          <w:tab w:val="clear" w:pos="720"/>
          <w:tab w:val="left" w:pos="10721" w:leader="none"/>
        </w:tabs>
        <w:spacing w:lineRule="auto" w:line="240" w:before="280" w:after="280"/>
        <w:jc w:val="both"/>
        <w:rPr>
          <w:rFonts w:ascii="Tinos" w:hAnsi="Tinos" w:cs="Times New Roman"/>
          <w:color w:val="000000"/>
          <w:sz w:val="24"/>
          <w:szCs w:val="24"/>
        </w:rPr>
      </w:pPr>
      <w:r>
        <w:rPr>
          <w:rFonts w:cs="Times New Roman" w:ascii="Tinos" w:hAnsi="Tinos"/>
          <w:color w:val="000000"/>
          <w:sz w:val="24"/>
          <w:szCs w:val="24"/>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5759450" cy="3239770"/>
            <wp:effectExtent l="0" t="0" r="0" b="0"/>
            <wp:wrapSquare wrapText="largest"/>
            <wp:docPr id="2" name="Объект1"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anchor>
        </w:drawing>
      </w:r>
    </w:p>
    <w:p>
      <w:pPr>
        <w:pStyle w:val="Normal"/>
        <w:tabs>
          <w:tab w:val="clear" w:pos="720"/>
          <w:tab w:val="left" w:pos="58" w:leader="none"/>
          <w:tab w:val="left" w:pos="10721" w:leader="none"/>
        </w:tabs>
        <w:spacing w:lineRule="auto" w:line="240" w:before="280" w:after="280"/>
        <w:jc w:val="both"/>
        <w:rPr>
          <w:rFonts w:ascii="Tinos" w:hAnsi="Tinos"/>
          <w:sz w:val="24"/>
          <w:szCs w:val="24"/>
        </w:rPr>
      </w:pPr>
      <w:r>
        <w:rPr>
          <w:rFonts w:ascii="Tinos" w:hAnsi="Tinos"/>
          <w:b/>
          <w:sz w:val="24"/>
          <w:szCs w:val="24"/>
        </w:rPr>
        <w:t>Организация коррекционной помощи воспитанникам</w:t>
      </w:r>
      <w:r>
        <w:rPr>
          <w:rFonts w:ascii="Tinos" w:hAnsi="Tinos"/>
          <w:b/>
          <w:i/>
          <w:sz w:val="24"/>
          <w:szCs w:val="24"/>
        </w:rPr>
        <w:t>, в том числе детям с ограниченными возможностями здоровья</w:t>
      </w:r>
      <w:r>
        <w:rPr>
          <w:rFonts w:ascii="Tinos" w:hAnsi="Tinos"/>
          <w:sz w:val="24"/>
          <w:szCs w:val="24"/>
        </w:rPr>
        <w:t xml:space="preserve">: в учреждении работает ППК консилиум, основной целью которого является выявление отклонений в развитии дошкольников и своевременная помощь в коррекции речевых нарушений, создание условий для коррекционной работы с детьми. Проводится психолого–педагогическое обследование, и сопровождение детей, на которых составляются подробные карты их развития. </w:t>
      </w:r>
      <w:r>
        <w:rPr>
          <w:rFonts w:ascii="Tinos" w:hAnsi="Tinos"/>
          <w:sz w:val="24"/>
          <w:szCs w:val="24"/>
          <w:lang w:eastAsia="en-US"/>
        </w:rPr>
        <w:t xml:space="preserve">Педагогами, родителям, даются рекомендации по сопровождению дошкольников, проводится консультирование, тренинги, беседа, работа по запросам, оформляются папки–передвижки, информационные листы. Система работы по коррекции речевых нарушений строится согласно программным рекомендациям Филичевой Т.Б., Чиркиной Г.В. “Коррекционное </w:t>
      </w:r>
      <w:r>
        <w:rPr>
          <w:rFonts w:ascii="Tinos" w:hAnsi="Tinos"/>
          <w:w w:val="95"/>
          <w:sz w:val="24"/>
          <w:szCs w:val="24"/>
          <w:lang w:eastAsia="en-US"/>
        </w:rPr>
        <w:t xml:space="preserve">обучение </w:t>
      </w:r>
      <w:r>
        <w:rPr>
          <w:rFonts w:ascii="Tinos" w:hAnsi="Tinos"/>
          <w:spacing w:val="-1"/>
          <w:sz w:val="24"/>
          <w:szCs w:val="24"/>
          <w:lang w:eastAsia="en-US"/>
        </w:rPr>
        <w:t xml:space="preserve">и </w:t>
      </w:r>
      <w:r>
        <w:rPr>
          <w:rFonts w:ascii="Tinos" w:hAnsi="Tinos"/>
          <w:sz w:val="24"/>
          <w:szCs w:val="24"/>
          <w:lang w:eastAsia="en-US"/>
        </w:rPr>
        <w:t xml:space="preserve">воспитание детей 5-летнего возраста с ОНР, а также “Программы обучение детей с недоразвитием фонетического строя речи» Каше Г.А., Филичевой Т.Б. Коррекционная работа прослеживается во всех направлениях педагогической работы с детьми. Тесное взаимодействие с воспитателями, музыкальным  руководителем, выступает  как комплексная технология поддержки и помощи ребенку. </w:t>
      </w:r>
    </w:p>
    <w:p>
      <w:pPr>
        <w:pStyle w:val="Normal"/>
        <w:tabs>
          <w:tab w:val="clear" w:pos="720"/>
          <w:tab w:val="left" w:pos="58" w:leader="none"/>
          <w:tab w:val="left" w:pos="10721" w:leader="none"/>
        </w:tabs>
        <w:spacing w:lineRule="auto" w:line="240" w:before="280" w:after="280"/>
        <w:jc w:val="both"/>
        <w:rPr>
          <w:rFonts w:ascii="Tinos" w:hAnsi="Tinos"/>
          <w:sz w:val="24"/>
          <w:szCs w:val="24"/>
        </w:rPr>
      </w:pPr>
      <w:r>
        <w:rPr>
          <w:rFonts w:ascii="Tinos" w:hAnsi="Tinos"/>
          <w:sz w:val="24"/>
          <w:szCs w:val="24"/>
          <w:lang w:eastAsia="en-US"/>
        </w:rPr>
        <w:t xml:space="preserve">Система взаимодействия со специалистами ТМПК, Кузбасского регионального центра психолого - педагогической, медицинской и социальной помощи "Здоровье и развитие личности" "отделение Гурьевского муниципального округа, включающая обмен опытом, способствовал определению единых требований к ведению документации и уровню психического развития детей на определенных возрастных этапах, отработке индивидуального маршрута развития каждого ребенка. </w:t>
      </w:r>
    </w:p>
    <w:p>
      <w:pPr>
        <w:pStyle w:val="Normal"/>
        <w:tabs>
          <w:tab w:val="clear" w:pos="720"/>
          <w:tab w:val="left" w:pos="58" w:leader="none"/>
          <w:tab w:val="left" w:pos="10721" w:leader="none"/>
        </w:tabs>
        <w:spacing w:lineRule="auto" w:line="240" w:before="280" w:after="280"/>
        <w:jc w:val="both"/>
        <w:rPr>
          <w:rFonts w:ascii="Tinos" w:hAnsi="Tinos"/>
          <w:sz w:val="24"/>
          <w:szCs w:val="24"/>
        </w:rPr>
      </w:pPr>
      <w:r>
        <w:rPr>
          <w:rFonts w:ascii="Tinos" w:hAnsi="Tinos"/>
          <w:sz w:val="24"/>
          <w:szCs w:val="24"/>
          <w:lang w:eastAsia="en-US"/>
        </w:rPr>
        <w:t xml:space="preserve">В ДОО создаются условия для благоприятного, положительного психоэмоционального климата, комфортного пребывания воспитанников, родителей. Обеспечено комплексное социально–психологическое сопровождение совместно со специалистами ДОО   и ТМПК « Кузбасского регионального центра психолого-педагогической, медицинской и социальной помощи "Здоровье и развитие личности" отделение Гурьевского муниципального округа, ведутся консультации для родителей ,индивидуальная и групповая психодиагностическая и коррекционная работа, плодотворно функционирует ППК ДОО. </w:t>
      </w:r>
      <w:r>
        <w:rPr>
          <w:rFonts w:ascii="Tinos" w:hAnsi="Tinos"/>
          <w:b/>
          <w:i/>
          <w:sz w:val="24"/>
          <w:szCs w:val="24"/>
        </w:rPr>
        <w:t xml:space="preserve"> </w:t>
      </w:r>
      <w:r>
        <w:rPr>
          <w:rFonts w:ascii="Tinos" w:hAnsi="Tinos"/>
          <w:sz w:val="24"/>
          <w:szCs w:val="24"/>
        </w:rPr>
        <w:t xml:space="preserve"> Педагоги ДОУ </w:t>
      </w:r>
      <w:r>
        <w:rPr>
          <w:rFonts w:ascii="Tinos" w:hAnsi="Tinos"/>
          <w:color w:val="000000"/>
          <w:sz w:val="24"/>
          <w:szCs w:val="24"/>
        </w:rPr>
        <w:t xml:space="preserve"> скорректировали  ОП ДО, чтобы включить тематические мероприятия по изучению государственных символов в рамках всех образовательных областей. </w:t>
      </w:r>
    </w:p>
    <w:p>
      <w:pPr>
        <w:pStyle w:val="Normal"/>
        <w:tabs>
          <w:tab w:val="clear" w:pos="720"/>
          <w:tab w:val="left" w:pos="10721" w:leader="none"/>
        </w:tabs>
        <w:spacing w:lineRule="auto" w:line="240" w:before="280" w:after="280"/>
        <w:jc w:val="both"/>
        <w:rPr>
          <w:rFonts w:ascii="Tinos" w:hAnsi="Tinos"/>
          <w:sz w:val="24"/>
          <w:szCs w:val="24"/>
        </w:rPr>
      </w:pPr>
      <w:r>
        <w:rPr>
          <w:rFonts w:cs="Times New Roman" w:ascii="Tinos" w:hAnsi="Tinos"/>
          <w:color w:val="000000"/>
          <w:sz w:val="24"/>
          <w:szCs w:val="24"/>
        </w:rPr>
        <w:t xml:space="preserve">В 2024 году воспитатели Детского сада реализуют программу просвещения родителей (законных представителей) детей младенческого, раннего и дошкольного возрастов, посещающих дошкольную организацию, которая утверждена приказом заведующего от 11.12.2023 № 243. По итогам анкетирования родителей в мае и сентябре 2024 года выявили положительный отклик аудитории. 47% респондентов отметили, что улучшилось качество мероприятий Детского сада, направленных на взаимодействие с родителями (законными представителями) воспитанников. </w:t>
      </w:r>
      <w:r>
        <w:rPr>
          <w:rFonts w:ascii="Tinos" w:hAnsi="Tinos"/>
          <w:sz w:val="24"/>
          <w:szCs w:val="24"/>
        </w:rPr>
        <w:t xml:space="preserve"> </w:t>
      </w:r>
    </w:p>
    <w:p>
      <w:pPr>
        <w:pStyle w:val="Normal"/>
        <w:tabs>
          <w:tab w:val="clear" w:pos="720"/>
          <w:tab w:val="left" w:pos="10721" w:leader="none"/>
        </w:tabs>
        <w:spacing w:lineRule="auto" w:line="240" w:before="280" w:after="280"/>
        <w:jc w:val="both"/>
        <w:rPr>
          <w:rFonts w:ascii="Tinos" w:hAnsi="Tinos"/>
          <w:sz w:val="24"/>
          <w:szCs w:val="24"/>
        </w:rPr>
      </w:pPr>
      <w:r>
        <w:rPr>
          <w:rFonts w:ascii="Tinos" w:hAnsi="Tinos"/>
          <w:b/>
          <w:bCs/>
          <w:sz w:val="24"/>
          <w:szCs w:val="24"/>
        </w:rPr>
        <w:t xml:space="preserve">Вывод: </w:t>
      </w:r>
      <w:r>
        <w:rPr>
          <w:rFonts w:ascii="Tinos" w:hAnsi="Tinos"/>
          <w:b/>
          <w:bCs/>
          <w:i/>
          <w:iCs/>
          <w:sz w:val="24"/>
          <w:szCs w:val="24"/>
        </w:rPr>
        <w:t xml:space="preserve"> Образовательный процесс в ДОУ организован в соответствии с требованиями, предъявляемыми законодательством к дошкольному образованию и направлен на сохранение и укрепление физического и психоэмоционального здоровья детей, предоставления равных возможностей для полноценного развития каждого обучающегося. Количество и продолжительность образовательной деятельности устанавливаются в соответствии с санитарно - гигиеническими нормами и требованиями.</w:t>
      </w:r>
    </w:p>
    <w:p>
      <w:pPr>
        <w:pStyle w:val="Normal"/>
        <w:ind w:firstLine="851"/>
        <w:jc w:val="both"/>
        <w:rPr>
          <w:rFonts w:ascii="Tinos" w:hAnsi="Tinos"/>
          <w:sz w:val="24"/>
          <w:szCs w:val="24"/>
        </w:rPr>
      </w:pPr>
      <w:r>
        <w:rPr>
          <w:rFonts w:ascii="Tinos" w:hAnsi="Tinos"/>
          <w:b/>
          <w:bCs/>
          <w:sz w:val="24"/>
          <w:szCs w:val="24"/>
        </w:rPr>
        <w:t xml:space="preserve">                      </w:t>
      </w:r>
      <w:r>
        <w:rPr>
          <w:rFonts w:ascii="Tinos" w:hAnsi="Tinos"/>
          <w:b/>
          <w:bCs/>
          <w:sz w:val="24"/>
          <w:szCs w:val="24"/>
        </w:rPr>
        <w:t xml:space="preserve">1.7. Оценка качества кадрового обеспечения </w:t>
      </w:r>
    </w:p>
    <w:p>
      <w:pPr>
        <w:pStyle w:val="Normal"/>
        <w:ind w:firstLine="851"/>
        <w:jc w:val="both"/>
        <w:rPr>
          <w:rFonts w:ascii="Tinos" w:hAnsi="Tinos"/>
          <w:sz w:val="24"/>
          <w:szCs w:val="24"/>
        </w:rPr>
      </w:pPr>
      <w:r>
        <w:rPr>
          <w:rFonts w:ascii="Tinos" w:hAnsi="Tinos"/>
          <w:sz w:val="24"/>
          <w:szCs w:val="24"/>
        </w:rPr>
        <w:t>На  31.12. 2024г. в МБДОУ «Детский сад  № 10 «Теремок» работает 15 педагогов: заведующий МБДОУ-1, старший воспитатель – 1, музыкальный руководитель -1, учитель-логопед – 2, воспитателей- 10.</w:t>
      </w:r>
    </w:p>
    <w:p>
      <w:pPr>
        <w:pStyle w:val="Normal"/>
        <w:ind w:firstLine="851"/>
        <w:jc w:val="both"/>
        <w:rPr>
          <w:rFonts w:ascii="Tinos" w:hAnsi="Tinos"/>
          <w:sz w:val="24"/>
          <w:szCs w:val="24"/>
        </w:rPr>
      </w:pPr>
      <w:r>
        <w:rPr>
          <w:rFonts w:ascii="Tinos" w:hAnsi="Tinos"/>
          <w:b/>
          <w:bCs/>
          <w:i/>
          <w:iCs/>
          <w:sz w:val="24"/>
          <w:szCs w:val="24"/>
          <w:u w:val="single"/>
        </w:rPr>
        <w:t xml:space="preserve">Квалификационный уровень педагогических кадров </w:t>
      </w:r>
    </w:p>
    <w:p>
      <w:pPr>
        <w:pStyle w:val="Normal"/>
        <w:ind w:firstLine="851"/>
        <w:jc w:val="both"/>
        <w:rPr>
          <w:rFonts w:ascii="Tinos" w:hAnsi="Tinos"/>
          <w:sz w:val="24"/>
          <w:szCs w:val="24"/>
        </w:rPr>
      </w:pPr>
      <w:r/>
      <w:r>
        <w:rPr>
          <w:rFonts w:ascii="Tinos" w:hAnsi="Tinos"/>
          <w:b/>
          <w:bCs/>
          <w:i/>
          <w:iCs/>
          <w:sz w:val="24"/>
          <w:szCs w:val="24"/>
          <w:u w:val="single"/>
        </w:rPr>
        <w:drawing>
          <wp:anchor behindDoc="0" distT="0" distB="0" distL="0" distR="0" simplePos="0" locked="0" layoutInCell="1" allowOverlap="1" relativeHeight="3">
            <wp:simplePos x="0" y="0"/>
            <wp:positionH relativeFrom="column">
              <wp:posOffset>513715</wp:posOffset>
            </wp:positionH>
            <wp:positionV relativeFrom="paragraph">
              <wp:posOffset>59690</wp:posOffset>
            </wp:positionV>
            <wp:extent cx="4740275" cy="2812415"/>
            <wp:effectExtent l="0" t="0" r="0" b="0"/>
            <wp:wrapSquare wrapText="bothSides"/>
            <wp:docPr id="3" name="Объект4" descr="диаграм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anchor>
        </w:drawing>
        <w:t>Образовательный уровень педагогических кадров</w:t>
      </w:r>
    </w:p>
    <w:p>
      <w:pPr>
        <w:pStyle w:val="Normal"/>
        <w:ind w:firstLine="851"/>
        <w:jc w:val="both"/>
        <w:rPr>
          <w:rFonts w:ascii="Tinos" w:hAnsi="Tinos"/>
          <w:sz w:val="24"/>
          <w:szCs w:val="24"/>
        </w:rPr>
      </w:pPr>
      <w:r>
        <w:rPr>
          <w:rFonts w:ascii="Tinos" w:hAnsi="Tinos"/>
          <w:sz w:val="24"/>
          <w:szCs w:val="24"/>
        </w:rPr>
        <w:drawing>
          <wp:anchor behindDoc="0" distT="0" distB="0" distL="0" distR="0" simplePos="0" locked="0" layoutInCell="0" allowOverlap="1" relativeHeight="4">
            <wp:simplePos x="0" y="0"/>
            <wp:positionH relativeFrom="column">
              <wp:posOffset>748665</wp:posOffset>
            </wp:positionH>
            <wp:positionV relativeFrom="paragraph">
              <wp:posOffset>139065</wp:posOffset>
            </wp:positionV>
            <wp:extent cx="4476115" cy="2647950"/>
            <wp:effectExtent l="0" t="0" r="0" b="0"/>
            <wp:wrapSquare wrapText="largest"/>
            <wp:docPr id="4" name="Объект3"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r>
    </w:p>
    <w:p>
      <w:pPr>
        <w:pStyle w:val="Normal"/>
        <w:tabs>
          <w:tab w:val="clear" w:pos="720"/>
          <w:tab w:val="left" w:pos="9765" w:leader="none"/>
        </w:tabs>
        <w:ind w:firstLine="851"/>
        <w:jc w:val="both"/>
        <w:rPr>
          <w:rFonts w:ascii="Tinos" w:hAnsi="Tinos"/>
          <w:b/>
          <w:bCs/>
          <w:i/>
          <w:i/>
          <w:iCs/>
          <w:sz w:val="24"/>
          <w:szCs w:val="24"/>
          <w:u w:val="single"/>
        </w:rPr>
      </w:pPr>
      <w:r>
        <w:rPr>
          <w:rFonts w:ascii="Tinos" w:hAnsi="Tinos"/>
          <w:b/>
          <w:bCs/>
          <w:i/>
          <w:iCs/>
          <w:sz w:val="24"/>
          <w:szCs w:val="24"/>
          <w:u w:val="single"/>
        </w:rPr>
      </w:r>
    </w:p>
    <w:p>
      <w:pPr>
        <w:pStyle w:val="Normal"/>
        <w:tabs>
          <w:tab w:val="clear" w:pos="720"/>
          <w:tab w:val="left" w:pos="9765" w:leader="none"/>
        </w:tabs>
        <w:ind w:firstLine="851"/>
        <w:jc w:val="both"/>
        <w:rPr>
          <w:rFonts w:ascii="Tinos" w:hAnsi="Tinos"/>
          <w:sz w:val="24"/>
          <w:szCs w:val="24"/>
        </w:rPr>
      </w:pPr>
      <w:r>
        <w:rPr>
          <w:rFonts w:ascii="Tinos" w:hAnsi="Tinos"/>
          <w:b/>
          <w:bCs/>
          <w:i/>
          <w:iCs/>
          <w:sz w:val="24"/>
          <w:szCs w:val="24"/>
          <w:u w:val="single"/>
        </w:rPr>
        <w:t xml:space="preserve">  </w:t>
      </w:r>
      <w:r>
        <w:rPr>
          <w:rFonts w:ascii="Tinos" w:hAnsi="Tinos"/>
          <w:b/>
          <w:bCs/>
          <w:i/>
          <w:iCs/>
          <w:sz w:val="24"/>
          <w:szCs w:val="24"/>
          <w:u w:val="single"/>
        </w:rPr>
        <w:t>Стаж работы педагогов МБДОУ «Детский сад № 10 «Теремок»</w:t>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drawing>
          <wp:inline distT="0" distB="0" distL="0" distR="0">
            <wp:extent cx="5158740" cy="3029585"/>
            <wp:effectExtent l="0" t="0" r="0" b="0"/>
            <wp:docPr id="5" name="Объект2" descr="диаграм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pStyle w:val="Normal"/>
        <w:tabs>
          <w:tab w:val="clear" w:pos="720"/>
          <w:tab w:val="left" w:pos="9765" w:leader="none"/>
        </w:tabs>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bCs/>
          <w:i/>
          <w:iCs/>
          <w:sz w:val="24"/>
          <w:szCs w:val="24"/>
          <w:u w:val="single"/>
        </w:rPr>
        <w:t xml:space="preserve">   </w:t>
      </w:r>
      <w:r>
        <w:rPr>
          <w:rFonts w:ascii="Tinos" w:hAnsi="Tinos"/>
          <w:b/>
          <w:bCs/>
          <w:i/>
          <w:iCs/>
          <w:sz w:val="24"/>
          <w:szCs w:val="24"/>
          <w:u w:val="single"/>
        </w:rPr>
        <w:t>Курсы повышения квалификации:</w:t>
      </w:r>
    </w:p>
    <w:p>
      <w:pPr>
        <w:pStyle w:val="Normal"/>
        <w:ind w:firstLine="851"/>
        <w:jc w:val="both"/>
        <w:rPr>
          <w:rFonts w:ascii="Tinos" w:hAnsi="Tinos"/>
          <w:b/>
          <w:bCs/>
          <w:i/>
          <w:i/>
          <w:iCs/>
          <w:sz w:val="24"/>
          <w:szCs w:val="24"/>
          <w:u w:val="single"/>
        </w:rPr>
      </w:pPr>
      <w:r>
        <w:rPr>
          <w:rFonts w:ascii="Tinos" w:hAnsi="Tinos"/>
          <w:b/>
          <w:bCs/>
          <w:i/>
          <w:iCs/>
          <w:sz w:val="24"/>
          <w:szCs w:val="24"/>
          <w:u w:val="single"/>
        </w:rPr>
      </w:r>
    </w:p>
    <w:tbl>
      <w:tblPr>
        <w:tblStyle w:val="ac"/>
        <w:tblW w:w="9010" w:type="dxa"/>
        <w:jc w:val="left"/>
        <w:tblInd w:w="229" w:type="dxa"/>
        <w:tblLayout w:type="fixed"/>
        <w:tblCellMar>
          <w:top w:w="0" w:type="dxa"/>
          <w:left w:w="108" w:type="dxa"/>
          <w:bottom w:w="0" w:type="dxa"/>
          <w:right w:w="108" w:type="dxa"/>
        </w:tblCellMar>
        <w:tblLook w:noVBand="1" w:val="04a0" w:noHBand="0" w:lastColumn="0" w:firstColumn="1" w:lastRow="0" w:firstRow="1"/>
      </w:tblPr>
      <w:tblGrid>
        <w:gridCol w:w="433"/>
        <w:gridCol w:w="1711"/>
        <w:gridCol w:w="4991"/>
        <w:gridCol w:w="1874"/>
      </w:tblGrid>
      <w:tr>
        <w:trPr/>
        <w:tc>
          <w:tcPr>
            <w:tcW w:w="433" w:type="dxa"/>
            <w:tcBorders/>
          </w:tcPr>
          <w:p>
            <w:pPr>
              <w:pStyle w:val="Normal"/>
              <w:widowControl w:val="false"/>
              <w:suppressAutoHyphens w:val="true"/>
              <w:bidi w:val="0"/>
              <w:spacing w:lineRule="auto" w:line="240" w:before="0" w:after="0"/>
              <w:ind w:left="0" w:right="0" w:hanging="0"/>
              <w:jc w:val="left"/>
              <w:rPr>
                <w:rFonts w:ascii="Tinos" w:hAnsi="Tinos"/>
                <w:sz w:val="24"/>
                <w:szCs w:val="24"/>
              </w:rPr>
            </w:pPr>
            <w:r>
              <w:rPr>
                <w:rFonts w:ascii="Tinos" w:hAnsi="Tinos"/>
                <w:bCs/>
                <w:iCs/>
                <w:kern w:val="0"/>
                <w:sz w:val="24"/>
                <w:szCs w:val="24"/>
                <w:lang w:val="ru-RU" w:bidi="ar-SA"/>
              </w:rPr>
              <w:t>№</w:t>
            </w:r>
          </w:p>
        </w:tc>
        <w:tc>
          <w:tcPr>
            <w:tcW w:w="1711" w:type="dxa"/>
            <w:tcBorders/>
          </w:tcPr>
          <w:p>
            <w:pPr>
              <w:pStyle w:val="Normal"/>
              <w:widowControl w:val="false"/>
              <w:suppressAutoHyphens w:val="true"/>
              <w:bidi w:val="0"/>
              <w:spacing w:lineRule="auto" w:line="240" w:before="0" w:after="0"/>
              <w:ind w:left="170" w:right="0" w:hanging="0"/>
              <w:jc w:val="left"/>
              <w:rPr>
                <w:rFonts w:ascii="Tinos" w:hAnsi="Tinos"/>
                <w:sz w:val="24"/>
                <w:szCs w:val="24"/>
              </w:rPr>
            </w:pPr>
            <w:r>
              <w:rPr>
                <w:rFonts w:ascii="Tinos" w:hAnsi="Tinos"/>
                <w:bCs/>
                <w:iCs/>
                <w:kern w:val="0"/>
                <w:sz w:val="24"/>
                <w:szCs w:val="24"/>
                <w:lang w:val="ru-RU" w:bidi="ar-SA"/>
              </w:rPr>
              <w:t>Ф.И.О. педагога</w:t>
            </w:r>
          </w:p>
        </w:tc>
        <w:tc>
          <w:tcPr>
            <w:tcW w:w="499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Тема курсов</w:t>
            </w:r>
          </w:p>
        </w:tc>
        <w:tc>
          <w:tcPr>
            <w:tcW w:w="1874"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Сроки</w:t>
            </w:r>
          </w:p>
        </w:tc>
      </w:tr>
      <w:tr>
        <w:trPr/>
        <w:tc>
          <w:tcPr>
            <w:tcW w:w="433"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1</w:t>
            </w:r>
          </w:p>
        </w:tc>
        <w:tc>
          <w:tcPr>
            <w:tcW w:w="171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Колесова С.А.</w:t>
            </w:r>
          </w:p>
        </w:tc>
        <w:tc>
          <w:tcPr>
            <w:tcW w:w="499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«Теория и методика музыкального образования детей дошкольного возраста с учетом ФГОС ДО » (144ч.)</w:t>
            </w:r>
          </w:p>
        </w:tc>
        <w:tc>
          <w:tcPr>
            <w:tcW w:w="1874"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28.11. 2024г-28.11.2024г</w:t>
            </w:r>
          </w:p>
        </w:tc>
      </w:tr>
      <w:tr>
        <w:trPr/>
        <w:tc>
          <w:tcPr>
            <w:tcW w:w="433"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2</w:t>
            </w:r>
          </w:p>
        </w:tc>
        <w:tc>
          <w:tcPr>
            <w:tcW w:w="171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Фещенко Е.А.</w:t>
            </w:r>
          </w:p>
        </w:tc>
        <w:tc>
          <w:tcPr>
            <w:tcW w:w="499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kern w:val="0"/>
                <w:sz w:val="24"/>
                <w:szCs w:val="24"/>
                <w:lang w:val="ru-RU" w:bidi="ar-SA"/>
              </w:rPr>
              <w:t>«Компетенция  педагога дошкольного образования, необходимые  для успешной реализации ФОП ДО в части работы с родителям воспитанников и развития ответственного родительства» (216ч.)</w:t>
            </w:r>
          </w:p>
        </w:tc>
        <w:tc>
          <w:tcPr>
            <w:tcW w:w="1874"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25.02.2024г.</w:t>
            </w:r>
          </w:p>
        </w:tc>
      </w:tr>
      <w:tr>
        <w:trPr/>
        <w:tc>
          <w:tcPr>
            <w:tcW w:w="433"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3</w:t>
            </w:r>
          </w:p>
        </w:tc>
        <w:tc>
          <w:tcPr>
            <w:tcW w:w="1711"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Колтышева Т.Ю.</w:t>
            </w:r>
          </w:p>
        </w:tc>
        <w:tc>
          <w:tcPr>
            <w:tcW w:w="4991"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Дошкольное образование во взаимосвязи с новой концепцией 2022 Школа Минпросвещения России» (144ч)</w:t>
            </w:r>
          </w:p>
        </w:tc>
        <w:tc>
          <w:tcPr>
            <w:tcW w:w="1874"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2024г.</w:t>
            </w:r>
          </w:p>
        </w:tc>
      </w:tr>
      <w:tr>
        <w:trPr/>
        <w:tc>
          <w:tcPr>
            <w:tcW w:w="433"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 xml:space="preserve"> </w:t>
            </w:r>
            <w:r>
              <w:rPr>
                <w:rFonts w:ascii="Tinos" w:hAnsi="Tinos"/>
                <w:bCs/>
                <w:iCs/>
                <w:sz w:val="24"/>
                <w:szCs w:val="24"/>
              </w:rPr>
              <w:t>4</w:t>
            </w:r>
          </w:p>
        </w:tc>
        <w:tc>
          <w:tcPr>
            <w:tcW w:w="171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Журавлева А.Н.</w:t>
            </w:r>
          </w:p>
        </w:tc>
        <w:tc>
          <w:tcPr>
            <w:tcW w:w="499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«Методики и практики компетенции педагога дошкольного образования 2024/2025 для реализации ФОП ДО, ФГОС ДО и методических рекомендаций Минпросвещения в целях успешного  воспитания и развития детей на всех этапах дошкольного детства» (126ч.)</w:t>
            </w:r>
          </w:p>
        </w:tc>
        <w:tc>
          <w:tcPr>
            <w:tcW w:w="1874"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 xml:space="preserve"> </w:t>
            </w:r>
            <w:r>
              <w:rPr>
                <w:rFonts w:ascii="Tinos" w:hAnsi="Tinos"/>
                <w:bCs/>
                <w:iCs/>
                <w:kern w:val="0"/>
                <w:sz w:val="24"/>
                <w:szCs w:val="24"/>
                <w:lang w:val="ru-RU" w:bidi="ar-SA"/>
              </w:rPr>
              <w:t>09.12.2024г.</w:t>
            </w:r>
          </w:p>
        </w:tc>
      </w:tr>
      <w:tr>
        <w:trPr/>
        <w:tc>
          <w:tcPr>
            <w:tcW w:w="433"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5</w:t>
            </w:r>
          </w:p>
        </w:tc>
        <w:tc>
          <w:tcPr>
            <w:tcW w:w="1711"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Рогова Л.А.</w:t>
            </w:r>
          </w:p>
        </w:tc>
        <w:tc>
          <w:tcPr>
            <w:tcW w:w="4991"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kern w:val="0"/>
                <w:sz w:val="24"/>
                <w:szCs w:val="24"/>
                <w:lang w:val="ru-RU" w:bidi="ar-SA"/>
              </w:rPr>
              <w:t>Компетенция  педагога дошкольного образования, необходимые  для успешной реализации ФОП ДО в части работы с родителям воспитанников и развития ответственного родительства» (216ч.)</w:t>
            </w:r>
          </w:p>
        </w:tc>
        <w:tc>
          <w:tcPr>
            <w:tcW w:w="1874" w:type="dxa"/>
            <w:tcBorders>
              <w:top w:val="nil"/>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16.03.2024г.</w:t>
            </w:r>
          </w:p>
        </w:tc>
      </w:tr>
      <w:tr>
        <w:trPr>
          <w:trHeight w:val="1519" w:hRule="atLeast"/>
        </w:trPr>
        <w:tc>
          <w:tcPr>
            <w:tcW w:w="433"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sz w:val="24"/>
                <w:szCs w:val="24"/>
              </w:rPr>
              <w:t>6</w:t>
            </w:r>
          </w:p>
        </w:tc>
        <w:tc>
          <w:tcPr>
            <w:tcW w:w="171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Аббасова Т.Ю.</w:t>
            </w:r>
          </w:p>
        </w:tc>
        <w:tc>
          <w:tcPr>
            <w:tcW w:w="4991"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«Компетенция  педагога дошкольного образования, необходимые  для успешной реализации ФОП ДО в части работы с родителям воспитанников и развития ответственного родительства» (216ч.)</w:t>
            </w:r>
          </w:p>
        </w:tc>
        <w:tc>
          <w:tcPr>
            <w:tcW w:w="1874" w:type="dxa"/>
            <w:tcBorders/>
          </w:tcPr>
          <w:p>
            <w:pPr>
              <w:pStyle w:val="Normal"/>
              <w:widowControl w:val="false"/>
              <w:suppressAutoHyphens w:val="true"/>
              <w:bidi w:val="0"/>
              <w:spacing w:lineRule="auto" w:line="240" w:before="0" w:after="0"/>
              <w:ind w:left="283" w:right="0" w:hanging="0"/>
              <w:jc w:val="left"/>
              <w:rPr>
                <w:rFonts w:ascii="Tinos" w:hAnsi="Tinos"/>
                <w:sz w:val="24"/>
                <w:szCs w:val="24"/>
              </w:rPr>
            </w:pPr>
            <w:r>
              <w:rPr>
                <w:rFonts w:ascii="Tinos" w:hAnsi="Tinos"/>
                <w:bCs/>
                <w:iCs/>
                <w:kern w:val="0"/>
                <w:sz w:val="24"/>
                <w:szCs w:val="24"/>
                <w:lang w:val="ru-RU" w:bidi="ar-SA"/>
              </w:rPr>
              <w:t xml:space="preserve"> </w:t>
            </w:r>
            <w:r>
              <w:rPr>
                <w:rFonts w:ascii="Tinos" w:hAnsi="Tinos"/>
                <w:bCs/>
                <w:iCs/>
                <w:kern w:val="0"/>
                <w:sz w:val="24"/>
                <w:szCs w:val="24"/>
                <w:lang w:val="ru-RU" w:bidi="ar-SA"/>
              </w:rPr>
              <w:t>15.04.2024г.</w:t>
            </w:r>
          </w:p>
        </w:tc>
      </w:tr>
    </w:tbl>
    <w:p>
      <w:pPr>
        <w:pStyle w:val="Normal"/>
        <w:ind w:right="417" w:firstLine="851"/>
        <w:jc w:val="both"/>
        <w:rPr>
          <w:rFonts w:ascii="Tinos" w:hAnsi="Tinos"/>
          <w:sz w:val="24"/>
          <w:szCs w:val="24"/>
        </w:rPr>
      </w:pPr>
      <w:r>
        <w:rPr>
          <w:rFonts w:ascii="Tinos" w:hAnsi="Tinos"/>
          <w:b/>
          <w:bCs/>
          <w:i/>
          <w:iCs/>
          <w:sz w:val="24"/>
          <w:szCs w:val="24"/>
          <w:u w:val="single"/>
        </w:rPr>
        <w:t xml:space="preserve">  </w:t>
      </w:r>
      <w:r>
        <w:rPr>
          <w:rFonts w:ascii="Tinos" w:hAnsi="Tinos"/>
          <w:b/>
          <w:bCs/>
          <w:i/>
          <w:iCs/>
          <w:sz w:val="24"/>
          <w:szCs w:val="24"/>
          <w:u w:val="single"/>
        </w:rPr>
        <w:t>Об аттестации педагогических работников</w:t>
      </w:r>
    </w:p>
    <w:p>
      <w:pPr>
        <w:pStyle w:val="Normal"/>
        <w:spacing w:lineRule="exact" w:line="10"/>
        <w:ind w:firstLine="851"/>
        <w:jc w:val="both"/>
        <w:rPr>
          <w:rFonts w:ascii="Tinos" w:hAnsi="Tinos"/>
          <w:sz w:val="24"/>
          <w:szCs w:val="24"/>
        </w:rPr>
      </w:pPr>
      <w:r>
        <w:rPr>
          <w:rFonts w:ascii="Tinos" w:hAnsi="Tinos"/>
          <w:sz w:val="24"/>
          <w:szCs w:val="24"/>
        </w:rPr>
      </w:r>
    </w:p>
    <w:p>
      <w:pPr>
        <w:pStyle w:val="Normal"/>
        <w:tabs>
          <w:tab w:val="clear" w:pos="720"/>
          <w:tab w:val="left" w:pos="666" w:leader="none"/>
        </w:tabs>
        <w:spacing w:lineRule="auto" w:line="228"/>
        <w:ind w:left="851" w:hanging="0"/>
        <w:jc w:val="both"/>
        <w:rPr>
          <w:rFonts w:ascii="Tinos" w:hAnsi="Tinos"/>
          <w:sz w:val="24"/>
          <w:szCs w:val="24"/>
        </w:rPr>
      </w:pPr>
      <w:r>
        <w:rPr>
          <w:rFonts w:ascii="Tinos" w:hAnsi="Tinos"/>
          <w:sz w:val="24"/>
          <w:szCs w:val="24"/>
        </w:rPr>
      </w:r>
    </w:p>
    <w:p>
      <w:pPr>
        <w:pStyle w:val="Normal"/>
        <w:tabs>
          <w:tab w:val="clear" w:pos="720"/>
          <w:tab w:val="left" w:pos="666" w:leader="none"/>
        </w:tabs>
        <w:spacing w:lineRule="auto" w:line="228"/>
        <w:ind w:firstLine="851"/>
        <w:jc w:val="both"/>
        <w:rPr>
          <w:rFonts w:ascii="Tinos" w:hAnsi="Tinos"/>
          <w:sz w:val="24"/>
          <w:szCs w:val="24"/>
        </w:rPr>
      </w:pPr>
      <w:r>
        <w:rPr>
          <w:rFonts w:ascii="Tinos" w:hAnsi="Tinos"/>
          <w:sz w:val="24"/>
          <w:szCs w:val="24"/>
        </w:rPr>
        <w:t xml:space="preserve">В 2024 - 2025г. году в МБДОУ «Детский сад № 10 «Теремок проводились  аттестационные мероприятия </w:t>
      </w:r>
      <w:r>
        <w:rPr>
          <w:rFonts w:ascii="Tinos" w:hAnsi="Tinos"/>
          <w:b/>
          <w:bCs/>
          <w:sz w:val="24"/>
          <w:szCs w:val="24"/>
        </w:rPr>
        <w:t xml:space="preserve">профессиональной компетенции </w:t>
      </w:r>
      <w:r>
        <w:rPr>
          <w:rFonts w:ascii="Tinos" w:hAnsi="Tinos"/>
          <w:sz w:val="24"/>
          <w:szCs w:val="24"/>
        </w:rPr>
        <w:t>педагогических работников.  Осуществлялось посредством участия: в веб-семинарах, онлайн - конференциях, форумах, научно-практических конференциях, опубликовании своего опыта работы в научно-методических журналах и сборниках.</w:t>
      </w:r>
    </w:p>
    <w:p>
      <w:pPr>
        <w:pStyle w:val="Normal"/>
        <w:tabs>
          <w:tab w:val="clear" w:pos="720"/>
          <w:tab w:val="left" w:pos="666" w:leader="none"/>
        </w:tabs>
        <w:spacing w:lineRule="auto" w:line="228"/>
        <w:ind w:firstLine="851"/>
        <w:jc w:val="both"/>
        <w:rPr>
          <w:rFonts w:ascii="Tinos" w:hAnsi="Tinos"/>
          <w:sz w:val="24"/>
          <w:szCs w:val="24"/>
        </w:rPr>
      </w:pPr>
      <w:r>
        <w:rPr>
          <w:rFonts w:ascii="Tinos" w:hAnsi="Tinos"/>
          <w:sz w:val="24"/>
          <w:szCs w:val="24"/>
        </w:rPr>
        <w:t>В учреждении созданы условия для  участия педагогов  в конкурсах различного уровня</w:t>
      </w:r>
    </w:p>
    <w:p>
      <w:pPr>
        <w:pStyle w:val="Normal"/>
        <w:widowControl/>
        <w:jc w:val="center"/>
        <w:rPr>
          <w:rFonts w:ascii="Tinos" w:hAnsi="Tinos"/>
          <w:b w:val="false"/>
          <w:bCs w:val="false"/>
          <w:color w:val="000000"/>
          <w:sz w:val="24"/>
          <w:szCs w:val="24"/>
        </w:rPr>
      </w:pPr>
      <w:r>
        <w:rPr>
          <w:rFonts w:eastAsia="Calibri" w:ascii="Tinos" w:hAnsi="Tinos"/>
          <w:b w:val="false"/>
          <w:bCs w:val="false"/>
          <w:color w:val="000000"/>
          <w:sz w:val="24"/>
          <w:szCs w:val="24"/>
        </w:rPr>
        <w:t>Участие в Международных, Всероссийских, региональных    конкурсах</w:t>
      </w:r>
    </w:p>
    <w:p>
      <w:pPr>
        <w:pStyle w:val="Normal"/>
        <w:widowControl/>
        <w:jc w:val="center"/>
        <w:rPr>
          <w:rFonts w:ascii="Tinos" w:hAnsi="Tinos"/>
          <w:b w:val="false"/>
          <w:bCs w:val="false"/>
          <w:color w:val="000000"/>
          <w:sz w:val="24"/>
          <w:szCs w:val="24"/>
        </w:rPr>
      </w:pPr>
      <w:r>
        <w:rPr>
          <w:rFonts w:eastAsia="Calibri" w:ascii="Tinos" w:hAnsi="Tinos"/>
          <w:b w:val="false"/>
          <w:bCs w:val="false"/>
          <w:color w:val="000000"/>
          <w:sz w:val="24"/>
          <w:szCs w:val="24"/>
          <w:u w:val="single"/>
        </w:rPr>
        <w:t>МБДОУ «Детский сад № 10 «Теремок»</w:t>
      </w:r>
    </w:p>
    <w:p>
      <w:pPr>
        <w:pStyle w:val="Normal"/>
        <w:widowControl/>
        <w:jc w:val="center"/>
        <w:rPr>
          <w:rFonts w:ascii="Tinos" w:hAnsi="Tinos"/>
          <w:b w:val="false"/>
          <w:bCs w:val="false"/>
          <w:color w:val="000000"/>
          <w:sz w:val="24"/>
          <w:szCs w:val="24"/>
        </w:rPr>
      </w:pPr>
      <w:r>
        <w:rPr>
          <w:rFonts w:eastAsia="Calibri" w:ascii="Tinos" w:hAnsi="Tinos"/>
          <w:b w:val="false"/>
          <w:bCs w:val="false"/>
          <w:color w:val="000000"/>
          <w:sz w:val="24"/>
          <w:szCs w:val="24"/>
        </w:rPr>
        <w:t>в  2024 учебного года</w:t>
      </w:r>
      <w:r>
        <w:rPr>
          <w:rFonts w:ascii="Tinos" w:hAnsi="Tinos"/>
          <w:b w:val="false"/>
          <w:bCs w:val="false"/>
          <w:color w:val="000000"/>
          <w:sz w:val="24"/>
          <w:szCs w:val="24"/>
        </w:rPr>
        <w:t xml:space="preserve"> </w:t>
      </w:r>
    </w:p>
    <w:p>
      <w:pPr>
        <w:pStyle w:val="Normal"/>
        <w:widowControl w:val="false"/>
        <w:suppressAutoHyphens w:val="true"/>
        <w:bidi w:val="0"/>
        <w:spacing w:before="0" w:after="0"/>
        <w:ind w:left="0" w:right="0" w:hanging="0"/>
        <w:jc w:val="both"/>
        <w:rPr>
          <w:rFonts w:ascii="Tinos" w:hAnsi="Tinos"/>
          <w:b/>
          <w:sz w:val="24"/>
          <w:szCs w:val="24"/>
        </w:rPr>
      </w:pPr>
      <w:r>
        <w:rPr>
          <w:rFonts w:ascii="Tinos" w:hAnsi="Tinos"/>
          <w:b/>
          <w:sz w:val="24"/>
          <w:szCs w:val="24"/>
        </w:rPr>
        <w:t xml:space="preserve"> </w:t>
      </w:r>
    </w:p>
    <w:tbl>
      <w:tblPr>
        <w:tblW w:w="10481" w:type="dxa"/>
        <w:jc w:val="left"/>
        <w:tblInd w:w="-331" w:type="dxa"/>
        <w:tblLayout w:type="fixed"/>
        <w:tblCellMar>
          <w:top w:w="0" w:type="dxa"/>
          <w:left w:w="108" w:type="dxa"/>
          <w:bottom w:w="0" w:type="dxa"/>
          <w:right w:w="108" w:type="dxa"/>
        </w:tblCellMar>
      </w:tblPr>
      <w:tblGrid>
        <w:gridCol w:w="5489"/>
        <w:gridCol w:w="4991"/>
      </w:tblGrid>
      <w:tr>
        <w:trPr>
          <w:trHeight w:val="542" w:hRule="atLeast"/>
        </w:trPr>
        <w:tc>
          <w:tcPr>
            <w:tcW w:w="5489"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kern w:val="0"/>
                <w:sz w:val="24"/>
                <w:szCs w:val="24"/>
                <w:lang w:val="ru-RU" w:eastAsia="ru-RU" w:bidi="ar-SA"/>
              </w:rPr>
            </w:pPr>
            <w:r>
              <w:rPr>
                <w:rFonts w:eastAsia="Calibri" w:cs="Times New Roman" w:ascii="Tinos" w:hAnsi="Tinos"/>
                <w:b/>
                <w:kern w:val="0"/>
                <w:sz w:val="24"/>
                <w:szCs w:val="24"/>
                <w:lang w:val="ru-RU" w:eastAsia="ru-RU" w:bidi="ar-SA"/>
              </w:rPr>
              <w:t>Наименование  конкурса</w:t>
            </w:r>
          </w:p>
          <w:p>
            <w:pPr>
              <w:pStyle w:val="Normal"/>
              <w:widowControl w:val="false"/>
              <w:spacing w:lineRule="auto" w:line="240" w:before="0" w:after="0"/>
              <w:jc w:val="both"/>
              <w:rPr>
                <w:rFonts w:ascii="Tinos" w:hAnsi="Tinos" w:eastAsia="Calibri" w:cs="Times New Roman"/>
                <w:b/>
                <w:kern w:val="0"/>
                <w:sz w:val="24"/>
                <w:szCs w:val="24"/>
                <w:lang w:val="ru-RU" w:eastAsia="ru-RU" w:bidi="ar-SA"/>
              </w:rPr>
            </w:pPr>
            <w:r>
              <w:rPr>
                <w:rFonts w:eastAsia="Calibri" w:cs="Times New Roman" w:ascii="Tinos" w:hAnsi="Tinos"/>
                <w:b/>
                <w:kern w:val="0"/>
                <w:sz w:val="24"/>
                <w:szCs w:val="24"/>
                <w:lang w:val="ru-RU" w:eastAsia="ru-RU" w:bidi="ar-SA"/>
              </w:rPr>
              <w:t>Результат участия</w:t>
            </w:r>
          </w:p>
        </w:tc>
        <w:tc>
          <w:tcPr>
            <w:tcW w:w="499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kern w:val="0"/>
                <w:sz w:val="24"/>
                <w:szCs w:val="24"/>
                <w:lang w:val="ru-RU" w:eastAsia="ru-RU" w:bidi="ar-SA"/>
              </w:rPr>
            </w:pPr>
            <w:r>
              <w:rPr>
                <w:rFonts w:eastAsia="Calibri" w:cs="Times New Roman" w:ascii="Tinos" w:hAnsi="Tinos"/>
                <w:b/>
                <w:kern w:val="0"/>
                <w:sz w:val="24"/>
                <w:szCs w:val="24"/>
                <w:lang w:val="ru-RU" w:eastAsia="ru-RU" w:bidi="ar-SA"/>
              </w:rPr>
              <w:t>Участник</w:t>
            </w:r>
          </w:p>
        </w:tc>
      </w:tr>
      <w:tr>
        <w:trPr/>
        <w:tc>
          <w:tcPr>
            <w:tcW w:w="5489"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 лауреат «Гордость Отечественного образования»  Всероссийский смотр - конкурс образовательных организаций в формате публичной выставочной интернет — площадки</w:t>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mc:AlternateContent>
                <mc:Choice Requires="wps">
                  <w:drawing>
                    <wp:anchor behindDoc="0" distT="635" distB="635" distL="635" distR="635" simplePos="0" locked="0" layoutInCell="1" allowOverlap="1" relativeHeight="5">
                      <wp:simplePos x="0" y="0"/>
                      <wp:positionH relativeFrom="column">
                        <wp:posOffset>-28575</wp:posOffset>
                      </wp:positionH>
                      <wp:positionV relativeFrom="paragraph">
                        <wp:posOffset>130810</wp:posOffset>
                      </wp:positionV>
                      <wp:extent cx="6628765" cy="54610"/>
                      <wp:effectExtent l="635" t="635" r="635" b="635"/>
                      <wp:wrapNone/>
                      <wp:docPr id="6" name="Линия 1"/>
                      <a:graphic xmlns:a="http://schemas.openxmlformats.org/drawingml/2006/main">
                        <a:graphicData uri="http://schemas.microsoft.com/office/word/2010/wordprocessingShape">
                          <wps:wsp>
                            <wps:cNvSpPr/>
                            <wps:spPr>
                              <a:xfrm flipV="1">
                                <a:off x="0" y="0"/>
                                <a:ext cx="6628680" cy="5472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2.25pt,10.3pt" to="519.65pt,14.55pt" ID="Линия 1" stroked="t" o:allowincell="f" style="position:absolute;flip:y">
                      <v:stroke color="black" joinstyle="round" endcap="flat"/>
                      <v:fill o:detectmouseclick="t" on="false"/>
                      <w10:wrap type="none"/>
                    </v:line>
                  </w:pict>
                </mc:Fallback>
              </mc:AlternateContent>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Лауреаты Федерального информационного интернет -портала «Доска Почёта тружеников России»</w:t>
            </w:r>
          </w:p>
        </w:tc>
        <w:tc>
          <w:tcPr>
            <w:tcW w:w="499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Вопилова Светлана Федоровна -заведующий;</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Колтышева Татьяна Юрьевна -ст. воспитатель;</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Глинская Юлия Ивановна - учитель-логопед;</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Ознобкина Людмила Анатольевна - учитель-логопед;;</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Рогова Людмила Анатольевна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Воронова Наталья Павловна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Колесова Светлана Александровна - музык. руковод.;</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Ефремова Ольга Сергеевна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Фещенко Елена Александровна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Логинова Галина Михайловна - воспитатель</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Аббасова Татьяна Юрьевна — воспитатель;</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Вопилова Светлана Федоровна -заведующий;</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Колтышева Татьяна Юрьевна - ст. воспитатель;</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Глинская Юлия Ивановна - учитель-логопед;</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Ознобкина Людмила Анатольевна - учитель-логопед;;</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Рогова Людмила Анатольевна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Воронова Наталья Павловна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Колесова Светлана Александровна - музык. руковод.;</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Ефремова Ольга Сергеевна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Фещенко Елена Александровна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Логинова Галина Михайловна - воспитатель</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Аббасова Татьяна Юрьевна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Пронина Марина Федоровна - воспитатель ;</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sz w:val="24"/>
                <w:szCs w:val="24"/>
              </w:rPr>
            </w:pPr>
            <w:r>
              <w:rPr>
                <w:rFonts w:ascii="Tinos" w:hAnsi="Tinos"/>
                <w:b w:val="false"/>
                <w:sz w:val="24"/>
                <w:szCs w:val="24"/>
              </w:rPr>
              <w:t>Всероссийский конкурс  ( с международным участием) для  работников образовательных  учреждений «ПЕДАГОГИЧЕСКИЙ ПОИСК», в направлении коррекционн- логопедическая служба в образовательном учреждении, коллективная работа педагогов отмечена  Дипломом 3 степени</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Ознобкина Людмила Анатольевна - учитель-логопед</w:t>
            </w:r>
          </w:p>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Глинская Юлия Ивановна — учитель- логопед ;</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eastAsia="Calibri" w:cs="Times New Roman" w:ascii="Tinos" w:hAnsi="Tinos"/>
                <w:b w:val="false"/>
                <w:bCs w:val="false"/>
                <w:kern w:val="0"/>
                <w:sz w:val="24"/>
                <w:szCs w:val="24"/>
                <w:lang w:val="ru-RU" w:eastAsia="ru-RU" w:bidi="ar-SA"/>
              </w:rPr>
              <w:t xml:space="preserve"> </w:t>
            </w:r>
            <w:r>
              <w:rPr>
                <w:rFonts w:ascii="Tinos" w:hAnsi="Tinos"/>
                <w:b w:val="false"/>
                <w:bCs w:val="false"/>
                <w:sz w:val="24"/>
                <w:szCs w:val="24"/>
              </w:rPr>
              <w:t>Всероссийский конкурс «Патриот России» инновационных идей и проектов патриотического воспитания детей и молодёжи, в номинации «Вариативные формы  в системе патриотического воспитания» коллективная работа педагогов отмечена   Золотой медалью и Грамотой победителя</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eastAsia="Calibri" w:cs="Times New Roman" w:ascii="Tinos" w:hAnsi="Tinos"/>
                <w:b w:val="false"/>
                <w:bCs w:val="false"/>
                <w:kern w:val="0"/>
                <w:sz w:val="24"/>
                <w:szCs w:val="24"/>
                <w:lang w:val="ru-RU" w:eastAsia="ru-RU" w:bidi="ar-SA"/>
              </w:rPr>
              <w:t>Колтышева Татьяна Юрьевна - старший воспитатель;</w:t>
            </w:r>
          </w:p>
          <w:p>
            <w:pPr>
              <w:pStyle w:val="Normal"/>
              <w:widowControl w:val="false"/>
              <w:spacing w:lineRule="auto" w:line="240" w:before="0" w:after="0"/>
              <w:jc w:val="both"/>
              <w:rPr>
                <w:rFonts w:ascii="Tinos" w:hAnsi="Tinos"/>
                <w:b w:val="false"/>
                <w:bCs w:val="false"/>
                <w:sz w:val="24"/>
                <w:szCs w:val="24"/>
              </w:rPr>
            </w:pPr>
            <w:r>
              <w:rPr>
                <w:rFonts w:eastAsia="Calibri" w:cs="Times New Roman" w:ascii="Tinos" w:hAnsi="Tinos"/>
                <w:b w:val="false"/>
                <w:bCs w:val="false"/>
                <w:kern w:val="0"/>
                <w:sz w:val="24"/>
                <w:szCs w:val="24"/>
                <w:lang w:val="ru-RU" w:eastAsia="ru-RU" w:bidi="ar-SA"/>
              </w:rPr>
              <w:t>Колесова Светлана Александровна - - музыкальный руководитель;</w:t>
            </w:r>
          </w:p>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Всероссийский конкурс «Призвание – ВОСПИТАТЕЛЬ»    в номинации «Всё преодолеем» за внедрение эффективных практик в условиях ДОО и комплект материалов «Использование игровых технологий в коррекционно- развивающей работе с детьми старшего дошкольного возраста», коллективная работа педагогов отмечена   Золотой медалью и Грамотой победителя</w:t>
            </w:r>
          </w:p>
          <w:p>
            <w:pPr>
              <w:pStyle w:val="Normal"/>
              <w:widowControl w:val="false"/>
              <w:spacing w:lineRule="auto" w:line="240" w:before="0" w:after="0"/>
              <w:jc w:val="both"/>
              <w:rPr>
                <w:rFonts w:ascii="Tinos" w:hAnsi="Tinos"/>
                <w:b w:val="false"/>
                <w:bCs w:val="false"/>
                <w:sz w:val="24"/>
                <w:szCs w:val="24"/>
              </w:rPr>
            </w:pPr>
            <w:r>
              <w:rPr/>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Ознобкина Людмила Анатольевна -учитель - логопед  победитель;</w:t>
            </w:r>
          </w:p>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Глинская Юлия Ивановна — учитель- логопед  победитель;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 xml:space="preserve"> </w:t>
            </w:r>
            <w:r>
              <w:rPr>
                <w:rFonts w:ascii="Tinos" w:hAnsi="Tinos"/>
                <w:b w:val="false"/>
                <w:bCs w:val="false"/>
                <w:sz w:val="24"/>
                <w:szCs w:val="24"/>
              </w:rPr>
              <w:t xml:space="preserve">Всероссийский конкурс «Росточек: МИР СПАСУТ ДЕТИ», в номинации « Инновации в содержании, формах, методах и средствах дошкольного образования»,  </w:t>
            </w:r>
            <w:r>
              <w:rPr>
                <w:rFonts w:eastAsia="Calibri" w:cs="Times New Roman" w:ascii="Tinos" w:hAnsi="Tinos"/>
                <w:b w:val="false"/>
                <w:bCs w:val="false"/>
                <w:kern w:val="0"/>
                <w:sz w:val="24"/>
                <w:szCs w:val="24"/>
                <w:lang w:val="ru-RU" w:eastAsia="ru-RU" w:bidi="ar-SA"/>
              </w:rPr>
              <w:t>коллективная работа педагогов отмечена   Серебряной медалью</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Журавлева Анастасия Николаевна, Учайкина Татьяна Александровна, Логинова Галина Михайловна, Пронина Марина Фёдоровна.</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Международный конкурс «НОВАТОР» под эгидой Международной славянской академии наук, образования, искусств и культуры»  в номинации «Коррекционно- развивающая работа»</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 xml:space="preserve"> </w:t>
            </w:r>
            <w:r>
              <w:rPr>
                <w:rFonts w:eastAsia="Calibri" w:cs="Times New Roman" w:ascii="Tinos" w:hAnsi="Tinos"/>
                <w:b w:val="false"/>
                <w:kern w:val="0"/>
                <w:sz w:val="24"/>
                <w:szCs w:val="24"/>
                <w:lang w:val="ru-RU" w:eastAsia="ru-RU" w:bidi="ar-SA"/>
              </w:rPr>
              <w:t>коллективная работа педагогов отмечена   Золотой медалью и Грамотой победителя</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Ознобкина Людмила Анатольевна -учитель - логопед  победитель;</w:t>
            </w:r>
          </w:p>
          <w:p>
            <w:pPr>
              <w:pStyle w:val="Normal"/>
              <w:widowControl w:val="false"/>
              <w:spacing w:lineRule="auto" w:line="240" w:before="0" w:after="0"/>
              <w:jc w:val="both"/>
              <w:rPr>
                <w:rFonts w:ascii="Tinos" w:hAnsi="Tinos" w:eastAsia="Calibri" w:cs="Times New Roman"/>
                <w:b w:val="false"/>
                <w:bCs w:val="false"/>
                <w:kern w:val="0"/>
                <w:sz w:val="24"/>
                <w:szCs w:val="24"/>
                <w:lang w:val="ru-RU" w:eastAsia="ru-RU" w:bidi="ar-SA"/>
              </w:rPr>
            </w:pPr>
            <w:r>
              <w:rPr>
                <w:rFonts w:eastAsia="Calibri" w:cs="Times New Roman" w:ascii="Tinos" w:hAnsi="Tinos"/>
                <w:b w:val="false"/>
                <w:bCs w:val="false"/>
                <w:kern w:val="0"/>
                <w:sz w:val="24"/>
                <w:szCs w:val="24"/>
                <w:lang w:val="ru-RU" w:eastAsia="ru-RU" w:bidi="ar-SA"/>
              </w:rPr>
              <w:t>Глинская Юлия Ивановна — учитель- логопед  победитель;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Всероссийский конкурс «Призвание – ВОСПИТАТЕЛЬ»    в номинации «Есть идея!», коллективная работа педагогов отмечена    Серебряной  медалью и Грамотой победителя</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Колтышева Татьяна Юрьевна старший воспитатель;</w:t>
            </w:r>
          </w:p>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Колесова Светлана Александровна - музыкальный руководитель;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 xml:space="preserve">  </w:t>
            </w:r>
            <w:r>
              <w:rPr>
                <w:rFonts w:ascii="Tinos" w:hAnsi="Tinos"/>
                <w:b w:val="false"/>
                <w:bCs w:val="false"/>
                <w:sz w:val="24"/>
                <w:szCs w:val="24"/>
              </w:rPr>
              <w:t xml:space="preserve">Победитель </w:t>
            </w:r>
            <w:r>
              <w:rPr>
                <w:rFonts w:eastAsia="Times New Roman" w:ascii="Tinos" w:hAnsi="Tinos"/>
                <w:b w:val="false"/>
                <w:bCs w:val="false"/>
                <w:color w:val="000000"/>
                <w:sz w:val="24"/>
                <w:szCs w:val="24"/>
              </w:rPr>
              <w:t>Регионального конкурса творческих работ среди воспитанников, учащихся и педагогических работников образовательных организаций «Космос без границ»  номинация:  педагогическая мастерская  идей;</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Рогова Людмила Анатольевна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bCs w:val="false"/>
                <w:kern w:val="0"/>
                <w:sz w:val="24"/>
                <w:szCs w:val="24"/>
                <w:lang w:val="ru-RU" w:eastAsia="ru-RU" w:bidi="ar-SA"/>
              </w:rPr>
            </w:pPr>
            <w:r>
              <w:rPr>
                <w:rFonts w:eastAsia="Calibri" w:cs="Times New Roman" w:ascii="Tinos" w:hAnsi="Tinos"/>
                <w:b w:val="false"/>
                <w:bCs w:val="false"/>
                <w:kern w:val="0"/>
                <w:sz w:val="24"/>
                <w:szCs w:val="24"/>
                <w:lang w:val="ru-RU" w:eastAsia="ru-RU" w:bidi="ar-SA"/>
              </w:rPr>
              <w:t xml:space="preserve">   </w:t>
            </w:r>
            <w:r>
              <w:rPr>
                <w:rFonts w:eastAsia="Calibri" w:cs="Times New Roman" w:ascii="Tinos" w:hAnsi="Tinos"/>
                <w:b w:val="false"/>
                <w:bCs w:val="false"/>
                <w:kern w:val="0"/>
                <w:sz w:val="24"/>
                <w:szCs w:val="24"/>
                <w:lang w:val="ru-RU" w:eastAsia="ru-RU" w:bidi="ar-SA"/>
              </w:rPr>
              <w:t>Победитель Регионального  конкурсного мероприятия на образовательном портале «Золотой Век»;</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bCs w:val="false"/>
                <w:kern w:val="0"/>
                <w:sz w:val="24"/>
                <w:szCs w:val="24"/>
                <w:lang w:val="ru-RU" w:eastAsia="ru-RU" w:bidi="ar-SA"/>
              </w:rPr>
            </w:pPr>
            <w:r>
              <w:rPr>
                <w:rFonts w:eastAsia="Calibri" w:cs="Times New Roman" w:ascii="Tinos" w:hAnsi="Tinos"/>
                <w:b w:val="false"/>
                <w:bCs w:val="false"/>
                <w:kern w:val="0"/>
                <w:sz w:val="24"/>
                <w:szCs w:val="24"/>
                <w:lang w:val="ru-RU" w:eastAsia="ru-RU" w:bidi="ar-SA"/>
              </w:rPr>
              <w:t>Аббасова Татьяна Юрьевна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 xml:space="preserve">   </w:t>
            </w:r>
            <w:r>
              <w:rPr>
                <w:rFonts w:ascii="Tinos" w:hAnsi="Tinos"/>
                <w:b w:val="false"/>
                <w:bCs w:val="false"/>
                <w:sz w:val="24"/>
                <w:szCs w:val="24"/>
              </w:rPr>
              <w:t xml:space="preserve">Победитель </w:t>
            </w:r>
            <w:r>
              <w:rPr>
                <w:rFonts w:eastAsia="Times New Roman" w:ascii="Tinos" w:hAnsi="Tinos"/>
                <w:b w:val="false"/>
                <w:bCs w:val="false"/>
                <w:color w:val="000000"/>
                <w:sz w:val="24"/>
                <w:szCs w:val="24"/>
              </w:rPr>
              <w:t>Регионального конкурса творческих работ среди воспитанников, учащихся и педагогических работников образовательных организаций «Космос без границ»  номинация:  педагогическая мастерская  идей;</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Фещенко Елена Александровна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Всероссийского интернет- конкурса «Мир живой природы»</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Логинова Галина Михайловна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 xml:space="preserve">Победитель  </w:t>
            </w:r>
            <w:r>
              <w:rPr>
                <w:rFonts w:eastAsia="Calibri" w:cs="Times New Roman" w:ascii="Tinos" w:hAnsi="Tinos"/>
                <w:b w:val="false"/>
                <w:kern w:val="0"/>
                <w:sz w:val="24"/>
                <w:szCs w:val="24"/>
                <w:lang w:val="ru-RU" w:eastAsia="en-US" w:bidi="ar-SA"/>
              </w:rPr>
              <w:t>Всероссийского  профессионального педагогического  конкурса «Великая Победа»</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Рогова Людмила Анатольевна - воспитатель</w:t>
            </w:r>
          </w:p>
        </w:tc>
      </w:tr>
      <w:tr>
        <w:trPr/>
        <w:tc>
          <w:tcPr>
            <w:tcW w:w="10480" w:type="dxa"/>
            <w:gridSpan w:val="2"/>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 xml:space="preserve">                                                                  </w:t>
            </w:r>
            <w:r>
              <w:rPr>
                <w:rFonts w:ascii="Tinos" w:hAnsi="Tinos"/>
                <w:b/>
                <w:bCs/>
                <w:i/>
                <w:iCs/>
                <w:sz w:val="24"/>
                <w:szCs w:val="24"/>
              </w:rPr>
              <w:t>Региональные   конкурсы</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регионального  конкурсного  мероприятия на образовательном портале «Золотой Век»</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Аббасова Татьяна Юрьевна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en-US" w:bidi="ar-SA"/>
              </w:rPr>
              <w:t xml:space="preserve">Победитель  </w:t>
            </w:r>
            <w:r>
              <w:rPr>
                <w:rFonts w:eastAsia="Calibri" w:cs="Times New Roman" w:ascii="Tinos" w:hAnsi="Tinos"/>
                <w:b w:val="false"/>
                <w:kern w:val="0"/>
                <w:sz w:val="24"/>
                <w:szCs w:val="24"/>
                <w:lang w:val="ru-RU" w:eastAsia="ru-RU" w:bidi="ar-SA"/>
              </w:rPr>
              <w:t>Регионального  конкурса «Педагогическая кладовая»</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Рогова Людмила Анатольевна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Регионального   конкурса «Педагогическая кладовая»</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Петрова Ангелина Евгеньевна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регионального  конкурсного мероприятия на образовательном портале «Золотой Век»</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Колтышева Татьяна Юрьевна - старший воспитатель</w:t>
            </w:r>
          </w:p>
        </w:tc>
      </w:tr>
      <w:tr>
        <w:trPr/>
        <w:tc>
          <w:tcPr>
            <w:tcW w:w="10480" w:type="dxa"/>
            <w:gridSpan w:val="2"/>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bCs/>
                <w:i/>
                <w:i/>
                <w:iCs/>
                <w:kern w:val="0"/>
                <w:sz w:val="24"/>
                <w:szCs w:val="24"/>
                <w:lang w:val="ru-RU" w:eastAsia="ru-RU" w:bidi="ar-SA"/>
              </w:rPr>
            </w:pPr>
            <w:r>
              <w:rPr>
                <w:rFonts w:eastAsia="Calibri" w:cs="Times New Roman" w:ascii="Tinos" w:hAnsi="Tinos"/>
                <w:b/>
                <w:bCs/>
                <w:i/>
                <w:iCs/>
                <w:kern w:val="0"/>
                <w:sz w:val="24"/>
                <w:szCs w:val="24"/>
                <w:lang w:val="ru-RU" w:eastAsia="ru-RU" w:bidi="ar-SA"/>
              </w:rPr>
              <w:t xml:space="preserve"> </w:t>
            </w:r>
            <w:r>
              <w:rPr>
                <w:rFonts w:eastAsia="Calibri" w:cs="Times New Roman" w:ascii="Tinos" w:hAnsi="Tinos"/>
                <w:b/>
                <w:bCs/>
                <w:i/>
                <w:iCs/>
                <w:kern w:val="0"/>
                <w:sz w:val="24"/>
                <w:szCs w:val="24"/>
                <w:lang w:val="ru-RU" w:eastAsia="ru-RU" w:bidi="ar-SA"/>
              </w:rPr>
              <w:t>Муниципальные конкурсы</w:t>
            </w:r>
          </w:p>
        </w:tc>
      </w:tr>
      <w:tr>
        <w:trPr/>
        <w:tc>
          <w:tcPr>
            <w:tcW w:w="5489" w:type="dxa"/>
            <w:tcBorders>
              <w:left w:val="single" w:sz="4" w:space="0" w:color="000000"/>
              <w:bottom w:val="single" w:sz="4" w:space="0" w:color="000000"/>
              <w:right w:val="single" w:sz="4" w:space="0" w:color="000000"/>
            </w:tcBorders>
          </w:tcPr>
          <w:p>
            <w:pPr>
              <w:pStyle w:val="Normal"/>
              <w:widowControl w:val="false"/>
              <w:numPr>
                <w:ilvl w:val="0"/>
                <w:numId w:val="0"/>
              </w:numPr>
              <w:spacing w:lineRule="auto" w:line="240" w:before="0" w:after="0"/>
              <w:ind w:left="0" w:hanging="0"/>
              <w:jc w:val="both"/>
              <w:outlineLvl w:val="2"/>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 xml:space="preserve"> </w:t>
            </w:r>
            <w:r>
              <w:rPr>
                <w:rFonts w:eastAsia="Calibri" w:cs="Times New Roman" w:ascii="Tinos" w:hAnsi="Tinos"/>
                <w:b w:val="false"/>
                <w:kern w:val="0"/>
                <w:sz w:val="24"/>
                <w:szCs w:val="24"/>
                <w:lang w:val="ru-RU" w:eastAsia="ru-RU" w:bidi="ar-SA"/>
              </w:rPr>
              <w:t>«Методическая копилка» - конкурс методических материалов педагогических работников - победитель</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Глинская Юлия Ивановна -учитель-логопед</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«Методическая копилка» - конкурс методических материалов педагогических работников - победитель</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Журавлёва Анастасия Николаевна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«Методическая копилка»- конкурс методических материалов педагогических работников- 3 место</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Фещенко Елена Александровна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«Рождественские фантазии» конкурс декоративно - прикладного искусства</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Воронова Наталья Павловна -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Победитель «Рождественские фантазии» конкурс декоративно - прикладного искусства</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Фещенко Елена Александровна -воспитатель</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«Рождественские фантазии» конкурс декоративно - прикладного искусства -2 место</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Ознобкина Людмила Анатольевна учитель-логопед</w:t>
            </w:r>
          </w:p>
        </w:tc>
      </w:tr>
      <w:tr>
        <w:trPr/>
        <w:tc>
          <w:tcPr>
            <w:tcW w:w="5489"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eastAsia="Calibri" w:cs="Times New Roman"/>
                <w:b w:val="false"/>
                <w:kern w:val="0"/>
                <w:sz w:val="24"/>
                <w:szCs w:val="24"/>
                <w:lang w:val="ru-RU" w:eastAsia="ru-RU" w:bidi="ar-SA"/>
              </w:rPr>
            </w:pPr>
            <w:r>
              <w:rPr>
                <w:rFonts w:eastAsia="Calibri" w:cs="Times New Roman" w:ascii="Tinos" w:hAnsi="Tinos"/>
                <w:b w:val="false"/>
                <w:kern w:val="0"/>
                <w:sz w:val="24"/>
                <w:szCs w:val="24"/>
                <w:lang w:val="ru-RU" w:eastAsia="ru-RU" w:bidi="ar-SA"/>
              </w:rPr>
              <w:t>«Рождественские фантазии» конкурс декоративно - прикладного искусства -3 место</w:t>
            </w:r>
          </w:p>
        </w:tc>
        <w:tc>
          <w:tcPr>
            <w:tcW w:w="4991" w:type="dxa"/>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t>Ефремова Ольга Сергеевна - воспитатель</w:t>
            </w:r>
          </w:p>
        </w:tc>
      </w:tr>
      <w:tr>
        <w:trPr/>
        <w:tc>
          <w:tcPr>
            <w:tcW w:w="10480" w:type="dxa"/>
            <w:gridSpan w:val="2"/>
            <w:tcBorders>
              <w:left w:val="single" w:sz="4" w:space="0" w:color="000000"/>
              <w:bottom w:val="single" w:sz="4" w:space="0" w:color="000000"/>
              <w:right w:val="single" w:sz="4" w:space="0" w:color="000000"/>
            </w:tcBorders>
          </w:tcPr>
          <w:p>
            <w:pPr>
              <w:pStyle w:val="Normal"/>
              <w:widowControl w:val="false"/>
              <w:numPr>
                <w:ilvl w:val="0"/>
                <w:numId w:val="16"/>
              </w:numPr>
              <w:spacing w:lineRule="auto" w:line="240" w:before="0" w:after="0"/>
              <w:jc w:val="both"/>
              <w:rPr>
                <w:rFonts w:ascii="Tinos" w:hAnsi="Tinos"/>
                <w:sz w:val="24"/>
                <w:szCs w:val="24"/>
              </w:rPr>
            </w:pPr>
            <w:r>
              <w:rPr>
                <w:rFonts w:eastAsia="Times New Roman" w:cs="Times New Roman" w:ascii="Tinos" w:hAnsi="Tinos"/>
                <w:b w:val="false"/>
                <w:bCs w:val="false"/>
                <w:color w:val="000000"/>
                <w:kern w:val="0"/>
                <w:sz w:val="24"/>
                <w:szCs w:val="24"/>
                <w:lang w:val="ru-RU" w:eastAsia="ru-RU" w:bidi="ar-SA"/>
              </w:rPr>
              <w:t>Воспитанники ДОУ приняли участие в 5 конкурсах Международного уровня, победителями и призёрами   стали  10 воспитанников;</w:t>
            </w:r>
          </w:p>
        </w:tc>
      </w:tr>
      <w:tr>
        <w:trPr/>
        <w:tc>
          <w:tcPr>
            <w:tcW w:w="10480" w:type="dxa"/>
            <w:gridSpan w:val="2"/>
            <w:tcBorders>
              <w:left w:val="single" w:sz="4" w:space="0" w:color="000000"/>
              <w:bottom w:val="single" w:sz="4" w:space="0" w:color="000000"/>
              <w:right w:val="single" w:sz="4" w:space="0" w:color="000000"/>
            </w:tcBorders>
          </w:tcPr>
          <w:p>
            <w:pPr>
              <w:pStyle w:val="Normal"/>
              <w:widowControl w:val="false"/>
              <w:numPr>
                <w:ilvl w:val="0"/>
                <w:numId w:val="16"/>
              </w:numPr>
              <w:spacing w:lineRule="auto" w:line="240" w:before="0" w:after="0"/>
              <w:jc w:val="both"/>
              <w:rPr>
                <w:rFonts w:ascii="Tinos" w:hAnsi="Tinos"/>
                <w:sz w:val="24"/>
                <w:szCs w:val="24"/>
              </w:rPr>
            </w:pPr>
            <w:r>
              <w:rPr>
                <w:rFonts w:eastAsia="Times New Roman" w:cs="Times New Roman" w:ascii="Tinos" w:hAnsi="Tinos"/>
                <w:b w:val="false"/>
                <w:bCs w:val="false"/>
                <w:color w:val="000000"/>
                <w:kern w:val="0"/>
                <w:sz w:val="24"/>
                <w:szCs w:val="24"/>
                <w:lang w:val="ru-RU" w:eastAsia="ru-RU" w:bidi="ar-SA"/>
              </w:rPr>
              <w:t>На Всероссийском уровне  в 10 конкурсах -  победителями и призёрами   стали  40 воспитанников;</w:t>
            </w:r>
          </w:p>
        </w:tc>
      </w:tr>
      <w:tr>
        <w:trPr/>
        <w:tc>
          <w:tcPr>
            <w:tcW w:w="10480" w:type="dxa"/>
            <w:gridSpan w:val="2"/>
            <w:tcBorders>
              <w:left w:val="single" w:sz="4" w:space="0" w:color="000000"/>
              <w:bottom w:val="single" w:sz="4" w:space="0" w:color="000000"/>
              <w:right w:val="single" w:sz="4" w:space="0" w:color="000000"/>
            </w:tcBorders>
          </w:tcPr>
          <w:p>
            <w:pPr>
              <w:pStyle w:val="Normal"/>
              <w:widowControl w:val="false"/>
              <w:numPr>
                <w:ilvl w:val="0"/>
                <w:numId w:val="16"/>
              </w:numPr>
              <w:spacing w:lineRule="auto" w:line="240" w:before="0" w:after="0"/>
              <w:jc w:val="both"/>
              <w:rPr>
                <w:rFonts w:ascii="Tinos" w:hAnsi="Tinos"/>
                <w:sz w:val="24"/>
                <w:szCs w:val="24"/>
              </w:rPr>
            </w:pPr>
            <w:r>
              <w:rPr>
                <w:rFonts w:eastAsia="Times New Roman" w:cs="Times New Roman" w:ascii="Tinos" w:hAnsi="Tinos"/>
                <w:b w:val="false"/>
                <w:bCs w:val="false"/>
                <w:color w:val="000000"/>
                <w:kern w:val="0"/>
                <w:sz w:val="24"/>
                <w:szCs w:val="24"/>
                <w:lang w:val="ru-RU" w:eastAsia="ru-RU" w:bidi="ar-SA"/>
              </w:rPr>
              <w:t>На областном уровне  приняли участие в 5 конкурсах- победителями и призёрами   стали  20 воспитанников;</w:t>
            </w:r>
          </w:p>
        </w:tc>
      </w:tr>
      <w:tr>
        <w:trPr/>
        <w:tc>
          <w:tcPr>
            <w:tcW w:w="10480" w:type="dxa"/>
            <w:gridSpan w:val="2"/>
            <w:tcBorders>
              <w:left w:val="single" w:sz="4" w:space="0" w:color="000000"/>
              <w:bottom w:val="single" w:sz="4" w:space="0" w:color="000000"/>
              <w:right w:val="single" w:sz="4" w:space="0" w:color="000000"/>
            </w:tcBorders>
          </w:tcPr>
          <w:p>
            <w:pPr>
              <w:pStyle w:val="Normal"/>
              <w:widowControl w:val="false"/>
              <w:spacing w:lineRule="auto" w:line="240" w:before="0" w:after="0"/>
              <w:jc w:val="both"/>
              <w:rPr>
                <w:rFonts w:ascii="Tinos" w:hAnsi="Tinos"/>
                <w:b w:val="false"/>
                <w:bCs w:val="false"/>
                <w:sz w:val="24"/>
                <w:szCs w:val="24"/>
              </w:rPr>
            </w:pPr>
            <w:r>
              <w:rPr>
                <w:rFonts w:ascii="Tinos" w:hAnsi="Tinos"/>
                <w:b w:val="false"/>
                <w:bCs w:val="false"/>
                <w:sz w:val="24"/>
                <w:szCs w:val="24"/>
              </w:rPr>
            </w:r>
          </w:p>
        </w:tc>
      </w:tr>
    </w:tbl>
    <w:p>
      <w:pPr>
        <w:pStyle w:val="Normal"/>
        <w:widowControl/>
        <w:spacing w:lineRule="auto" w:line="240" w:before="0" w:after="0"/>
        <w:jc w:val="both"/>
        <w:rPr>
          <w:rFonts w:eastAsia="Calibri" w:cs="Times New Roman"/>
          <w:kern w:val="0"/>
          <w:lang w:val="ru-RU" w:eastAsia="ru-RU" w:bidi="ar-SA"/>
        </w:rPr>
      </w:pPr>
      <w:r>
        <w:rPr>
          <w:rFonts w:eastAsia="Calibri" w:cs="Times New Roman"/>
          <w:kern w:val="0"/>
          <w:lang w:val="ru-RU" w:eastAsia="ru-RU" w:bidi="ar-SA"/>
        </w:rPr>
      </w:r>
    </w:p>
    <w:p>
      <w:pPr>
        <w:pStyle w:val="Normal"/>
        <w:spacing w:lineRule="auto" w:line="235"/>
        <w:ind w:firstLine="851"/>
        <w:jc w:val="both"/>
        <w:rPr>
          <w:rFonts w:ascii="Tinos" w:hAnsi="Tinos"/>
          <w:sz w:val="24"/>
          <w:szCs w:val="24"/>
        </w:rPr>
      </w:pPr>
      <w:r>
        <w:rPr>
          <w:rFonts w:ascii="Tinos" w:hAnsi="Tinos"/>
          <w:b/>
          <w:i/>
          <w:sz w:val="24"/>
          <w:szCs w:val="24"/>
        </w:rPr>
        <w:t xml:space="preserve">Вывод: в Детском саду созданы кадровые условия, обеспечивающие качественную реализацию образовательной программы в соответствии с требованиями обновления </w:t>
      </w:r>
      <w:r>
        <w:rPr>
          <w:rFonts w:ascii="Tinos" w:hAnsi="Tinos"/>
          <w:b/>
          <w:bCs/>
          <w:i/>
          <w:iCs/>
          <w:kern w:val="0"/>
          <w:sz w:val="24"/>
          <w:szCs w:val="24"/>
          <w:lang w:val="ru-RU" w:bidi="ar-SA"/>
        </w:rPr>
        <w:t>дошкольного образования. В учреждении созданы  условия для непрерывного профессионального развития педагогических работников через систему методических мероприятий в Детском саду.</w:t>
      </w:r>
      <w:r>
        <w:rPr>
          <w:rFonts w:ascii="Tinos" w:hAnsi="Tinos"/>
          <w:b/>
          <w:i/>
          <w:sz w:val="24"/>
          <w:szCs w:val="24"/>
        </w:rPr>
        <w:t xml:space="preserve"> Доля педагогов, имеющих первую и высшую квалификационную категорию  составила - 86%</w:t>
      </w:r>
    </w:p>
    <w:p>
      <w:pPr>
        <w:pStyle w:val="Normal"/>
        <w:spacing w:lineRule="auto" w:line="235"/>
        <w:ind w:firstLine="851"/>
        <w:jc w:val="both"/>
        <w:rPr>
          <w:rFonts w:ascii="Tinos" w:hAnsi="Tinos"/>
          <w:b/>
          <w:sz w:val="24"/>
          <w:szCs w:val="24"/>
        </w:rPr>
      </w:pPr>
      <w:r>
        <w:rPr>
          <w:rFonts w:ascii="Tinos" w:hAnsi="Tinos"/>
          <w:b/>
          <w:sz w:val="24"/>
          <w:szCs w:val="24"/>
        </w:rPr>
      </w:r>
    </w:p>
    <w:p>
      <w:pPr>
        <w:pStyle w:val="Normal"/>
        <w:spacing w:before="0" w:after="200"/>
        <w:jc w:val="both"/>
        <w:rPr>
          <w:rFonts w:ascii="Tinos" w:hAnsi="Tinos"/>
          <w:sz w:val="24"/>
          <w:szCs w:val="24"/>
        </w:rPr>
      </w:pPr>
      <w:r>
        <w:rPr>
          <w:rFonts w:eastAsia="Calibri" w:ascii="Tinos" w:hAnsi="Tinos"/>
          <w:sz w:val="24"/>
          <w:szCs w:val="24"/>
          <w:lang w:eastAsia="en-US"/>
        </w:rPr>
        <w:t xml:space="preserve">1.8. </w:t>
      </w:r>
      <w:r>
        <w:rPr>
          <w:rFonts w:ascii="Tinos" w:hAnsi="Tinos"/>
          <w:b/>
          <w:bCs/>
          <w:sz w:val="24"/>
          <w:szCs w:val="24"/>
          <w:lang w:eastAsia="en-US"/>
        </w:rPr>
        <w:t>Оценка учебно-методического и библиотечно-информационного обеспечения</w:t>
      </w:r>
    </w:p>
    <w:p>
      <w:pPr>
        <w:pStyle w:val="Normal"/>
        <w:widowControl w:val="false"/>
        <w:spacing w:before="1" w:after="0"/>
        <w:ind w:firstLine="851"/>
        <w:jc w:val="both"/>
        <w:rPr>
          <w:rFonts w:ascii="Tinos" w:hAnsi="Tinos"/>
          <w:sz w:val="24"/>
          <w:szCs w:val="24"/>
        </w:rPr>
      </w:pPr>
      <w:r>
        <w:rPr>
          <w:rFonts w:ascii="Tinos" w:hAnsi="Tinos"/>
          <w:sz w:val="24"/>
          <w:szCs w:val="24"/>
          <w:lang w:eastAsia="en-US"/>
        </w:rPr>
        <w:t xml:space="preserve">В ДОУ созданы организационно-методические условия для решения задач по охране жизни и укрепления здоровья детей, обеспечения интеллектуального, личностного и физического развития ребёнка, приобщения детей к общечеловеческим ценностям, взаимодействия с семьёй для обеспечения полноценного развития ребёнка. Представленные  в образовательном процессе формы взаимодействия с детьми, полностью соответствуют возрастным  возможностям детей, учитывают детские интересы и потребности, стимулируют детей на проявление инициативы, активности и самостоятельности. В ДОУ  имеется методический кабинет, в котором в наличие имеется методическая литература, учебные пособия для детей, а также электронный формат журналов «Справочник руководителя», «Справочник старшего воспитателя», «Справочник нормативных документов». Имеющийся библиотечный фонд представлен методической литературой по всем образовательным областям основной общеобразовательной программы, детской художественной литературой, другими информационными ресурсами на различных электронных носителях. В каждой возрастной группе имеется банк необходимых учебно-методических пособий, рекомендованных для планирования воспитательно-образовательной работы в соответствии с обязательной частью ОП ДО. </w:t>
      </w:r>
    </w:p>
    <w:p>
      <w:pPr>
        <w:pStyle w:val="Normal"/>
        <w:widowControl w:val="false"/>
        <w:spacing w:before="10" w:after="0"/>
        <w:ind w:firstLine="851"/>
        <w:jc w:val="both"/>
        <w:rPr>
          <w:rFonts w:ascii="Tinos" w:hAnsi="Tinos"/>
          <w:sz w:val="24"/>
          <w:szCs w:val="24"/>
          <w:lang w:eastAsia="en-US"/>
        </w:rPr>
      </w:pPr>
      <w:r>
        <w:rPr>
          <w:rFonts w:ascii="Tinos" w:hAnsi="Tinos"/>
          <w:sz w:val="24"/>
          <w:szCs w:val="24"/>
          <w:lang w:eastAsia="en-US"/>
        </w:rPr>
      </w:r>
    </w:p>
    <w:p>
      <w:pPr>
        <w:pStyle w:val="Normal"/>
        <w:widowControl w:val="false"/>
        <w:ind w:firstLine="851"/>
        <w:jc w:val="both"/>
        <w:rPr>
          <w:rFonts w:ascii="Tinos" w:hAnsi="Tinos"/>
          <w:sz w:val="24"/>
          <w:szCs w:val="24"/>
        </w:rPr>
      </w:pPr>
      <w:r>
        <w:rPr>
          <w:rFonts w:ascii="Tinos" w:hAnsi="Tinos"/>
          <w:sz w:val="24"/>
          <w:szCs w:val="24"/>
          <w:lang w:eastAsia="en-US"/>
        </w:rPr>
        <w:t>Оборудование и оснащение методического кабинета соответствует реализации образовательных программ. В методическом кабинете созданы условия для возможности организации совместной деятельности педагогов. Однако кабинет недостаточно оснащен компьютерными программами, необходимыми для современного обеспечения образовательного процесса, площадь кабинета также мала.</w:t>
      </w:r>
    </w:p>
    <w:p>
      <w:pPr>
        <w:pStyle w:val="Normal"/>
        <w:widowControl w:val="false"/>
        <w:spacing w:before="92" w:after="0"/>
        <w:ind w:firstLine="851"/>
        <w:jc w:val="both"/>
        <w:rPr>
          <w:rFonts w:ascii="Tinos" w:hAnsi="Tinos"/>
          <w:sz w:val="24"/>
          <w:szCs w:val="24"/>
        </w:rPr>
      </w:pPr>
      <w:r>
        <w:rPr>
          <w:rFonts w:ascii="Tinos" w:hAnsi="Tinos"/>
          <w:sz w:val="24"/>
          <w:szCs w:val="24"/>
          <w:lang w:eastAsia="en-US"/>
        </w:rPr>
        <w:t>Информационное обеспечение  ДОО включает:</w:t>
      </w:r>
    </w:p>
    <w:p>
      <w:pPr>
        <w:pStyle w:val="Normal"/>
        <w:widowControl w:val="false"/>
        <w:numPr>
          <w:ilvl w:val="0"/>
          <w:numId w:val="10"/>
        </w:numPr>
        <w:tabs>
          <w:tab w:val="clear" w:pos="720"/>
          <w:tab w:val="left" w:pos="1361" w:leader="none"/>
          <w:tab w:val="left" w:pos="7493" w:leader="none"/>
        </w:tabs>
        <w:spacing w:before="1" w:after="0"/>
        <w:ind w:left="0" w:firstLine="851"/>
        <w:contextualSpacing/>
        <w:jc w:val="both"/>
        <w:rPr>
          <w:rFonts w:ascii="Tinos" w:hAnsi="Tinos"/>
          <w:sz w:val="24"/>
          <w:szCs w:val="24"/>
        </w:rPr>
      </w:pPr>
      <w:r>
        <w:rPr>
          <w:rFonts w:ascii="Tinos" w:hAnsi="Tinos"/>
          <w:sz w:val="24"/>
          <w:szCs w:val="24"/>
        </w:rPr>
        <w:t>информационно-коммуникационное оборудование  состоит из 4-х компьютеров, 3 принтера, 2 телевизора;</w:t>
      </w:r>
    </w:p>
    <w:p>
      <w:pPr>
        <w:pStyle w:val="Normal"/>
        <w:widowControl w:val="false"/>
        <w:numPr>
          <w:ilvl w:val="0"/>
          <w:numId w:val="10"/>
        </w:numPr>
        <w:tabs>
          <w:tab w:val="clear" w:pos="720"/>
          <w:tab w:val="left" w:pos="1361" w:leader="none"/>
          <w:tab w:val="left" w:pos="4616" w:leader="none"/>
        </w:tabs>
        <w:spacing w:lineRule="exact" w:line="308" w:before="0" w:after="0"/>
        <w:ind w:left="0" w:firstLine="851"/>
        <w:contextualSpacing/>
        <w:jc w:val="both"/>
        <w:rPr>
          <w:rFonts w:ascii="Tinos" w:hAnsi="Tinos"/>
          <w:sz w:val="24"/>
          <w:szCs w:val="24"/>
        </w:rPr>
      </w:pPr>
      <w:r>
        <w:rPr>
          <w:rFonts w:ascii="Tinos" w:hAnsi="Tinos"/>
          <w:sz w:val="24"/>
          <w:szCs w:val="24"/>
        </w:rPr>
        <w:t>программное обеспечение позволяет работать с текстовыми</w:t>
      </w:r>
      <w:r>
        <w:rPr>
          <w:rFonts w:ascii="Tinos" w:hAnsi="Tinos"/>
          <w:sz w:val="24"/>
          <w:szCs w:val="24"/>
          <w:lang w:eastAsia="en-US"/>
        </w:rPr>
        <w:t>редакторами, Интернет-ресурсами, фото - видеоматериалами, графическими редакторами.</w:t>
      </w:r>
    </w:p>
    <w:p>
      <w:pPr>
        <w:pStyle w:val="Normal"/>
        <w:widowControl w:val="false"/>
        <w:numPr>
          <w:ilvl w:val="0"/>
          <w:numId w:val="0"/>
        </w:numPr>
        <w:tabs>
          <w:tab w:val="clear" w:pos="720"/>
          <w:tab w:val="left" w:pos="1361" w:leader="none"/>
          <w:tab w:val="left" w:pos="4616" w:leader="none"/>
        </w:tabs>
        <w:spacing w:lineRule="exact" w:line="308" w:before="0" w:after="0"/>
        <w:ind w:left="0" w:hanging="0"/>
        <w:contextualSpacing/>
        <w:jc w:val="both"/>
        <w:rPr>
          <w:rFonts w:ascii="Tinos" w:hAnsi="Tinos"/>
          <w:sz w:val="24"/>
          <w:szCs w:val="24"/>
        </w:rPr>
      </w:pPr>
      <w:r>
        <w:rPr>
          <w:rFonts w:ascii="Tinos" w:hAnsi="Tinos"/>
          <w:sz w:val="24"/>
          <w:szCs w:val="24"/>
        </w:rPr>
        <w:t>В 2024 году Детский сад пополнил учебно-методический  комплект  методической литературой с учётом ФОП ДО. Приобрели  наглядно- дидактические пособия и игры:</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Музыкально -дидактические игры;</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Пособия  по патриотическому воспитанию;</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Комплект «Игрушки - Забавы»- народные промыслы;</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Куклы народов мира;</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Игры на бытовые  навыки самообслуживания;</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Игры для формирования финансовой грамотности  у дошкольников;</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Игры для  развития логического мышления у детей («Цветные счётные палочки Кюизенера», «Математический планшет»);</w:t>
      </w:r>
    </w:p>
    <w:p>
      <w:pPr>
        <w:pStyle w:val="Normal"/>
        <w:widowControl w:val="false"/>
        <w:numPr>
          <w:ilvl w:val="0"/>
          <w:numId w:val="10"/>
        </w:numPr>
        <w:tabs>
          <w:tab w:val="clear" w:pos="720"/>
          <w:tab w:val="left" w:pos="1361" w:leader="none"/>
          <w:tab w:val="left" w:pos="4616" w:leader="none"/>
        </w:tabs>
        <w:spacing w:lineRule="exact" w:line="308" w:before="0" w:after="0"/>
        <w:contextualSpacing/>
        <w:jc w:val="both"/>
        <w:rPr>
          <w:rFonts w:ascii="Tinos" w:hAnsi="Tinos"/>
          <w:sz w:val="24"/>
          <w:szCs w:val="24"/>
        </w:rPr>
      </w:pPr>
      <w:r>
        <w:rPr>
          <w:rFonts w:ascii="Tinos" w:hAnsi="Tinos"/>
          <w:sz w:val="24"/>
          <w:szCs w:val="24"/>
        </w:rPr>
        <w:t xml:space="preserve">Учебно- игровое пособие «Логические блоки Дьёныша». </w:t>
      </w:r>
    </w:p>
    <w:p>
      <w:pPr>
        <w:pStyle w:val="Normal"/>
        <w:widowControl w:val="false"/>
        <w:tabs>
          <w:tab w:val="clear" w:pos="720"/>
          <w:tab w:val="left" w:pos="1361" w:leader="none"/>
          <w:tab w:val="left" w:pos="4616" w:leader="none"/>
        </w:tabs>
        <w:spacing w:lineRule="exact" w:line="308" w:before="0" w:after="0"/>
        <w:ind w:left="0" w:hanging="0"/>
        <w:contextualSpacing/>
        <w:jc w:val="both"/>
        <w:rPr>
          <w:rFonts w:ascii="Tinos" w:hAnsi="Tinos"/>
          <w:sz w:val="24"/>
          <w:szCs w:val="24"/>
        </w:rPr>
      </w:pPr>
      <w:r>
        <w:rPr>
          <w:rFonts w:ascii="Tinos" w:hAnsi="Tinos"/>
          <w:sz w:val="24"/>
          <w:szCs w:val="24"/>
        </w:rPr>
        <w:t>Также были закуплены  развивающие, коррекционные и диагностические  материалы:</w:t>
      </w:r>
    </w:p>
    <w:p>
      <w:pPr>
        <w:pStyle w:val="Normal"/>
        <w:widowControl w:val="false"/>
        <w:numPr>
          <w:ilvl w:val="0"/>
          <w:numId w:val="15"/>
        </w:numPr>
        <w:tabs>
          <w:tab w:val="clear" w:pos="720"/>
          <w:tab w:val="left" w:pos="1361" w:leader="none"/>
          <w:tab w:val="left" w:pos="4616" w:leader="none"/>
        </w:tabs>
        <w:suppressAutoHyphens w:val="true"/>
        <w:bidi w:val="0"/>
        <w:spacing w:lineRule="exact" w:line="308" w:before="0" w:after="0"/>
        <w:ind w:left="737" w:right="0" w:firstLine="397"/>
        <w:contextualSpacing/>
        <w:jc w:val="both"/>
        <w:rPr>
          <w:rFonts w:ascii="Tinos" w:hAnsi="Tinos"/>
          <w:sz w:val="24"/>
          <w:szCs w:val="24"/>
        </w:rPr>
      </w:pPr>
      <w:r>
        <w:rPr>
          <w:rFonts w:ascii="Tinos" w:hAnsi="Tinos"/>
          <w:sz w:val="24"/>
          <w:szCs w:val="24"/>
        </w:rPr>
        <w:t xml:space="preserve"> </w:t>
      </w:r>
      <w:r>
        <w:rPr>
          <w:rFonts w:ascii="Tinos" w:hAnsi="Tinos"/>
          <w:sz w:val="24"/>
          <w:szCs w:val="24"/>
        </w:rPr>
        <w:t>Психолого- педагогическая диагностика  в ДОУ;</w:t>
      </w:r>
    </w:p>
    <w:p>
      <w:pPr>
        <w:pStyle w:val="Normal"/>
        <w:widowControl w:val="false"/>
        <w:numPr>
          <w:ilvl w:val="0"/>
          <w:numId w:val="15"/>
        </w:numPr>
        <w:tabs>
          <w:tab w:val="clear" w:pos="720"/>
          <w:tab w:val="left" w:pos="1361" w:leader="none"/>
          <w:tab w:val="left" w:pos="4616" w:leader="none"/>
        </w:tabs>
        <w:suppressAutoHyphens w:val="true"/>
        <w:bidi w:val="0"/>
        <w:spacing w:lineRule="exact" w:line="308" w:before="0" w:after="0"/>
        <w:ind w:left="737" w:right="0" w:firstLine="397"/>
        <w:contextualSpacing/>
        <w:jc w:val="both"/>
        <w:rPr>
          <w:rFonts w:ascii="Tinos" w:hAnsi="Tinos"/>
          <w:sz w:val="24"/>
          <w:szCs w:val="24"/>
        </w:rPr>
      </w:pPr>
      <w:r>
        <w:rPr>
          <w:rFonts w:ascii="Tinos" w:hAnsi="Tinos"/>
          <w:sz w:val="24"/>
          <w:szCs w:val="24"/>
        </w:rPr>
        <w:t xml:space="preserve">  </w:t>
      </w:r>
      <w:r>
        <w:rPr>
          <w:rFonts w:ascii="Tinos" w:hAnsi="Tinos"/>
          <w:sz w:val="24"/>
          <w:szCs w:val="24"/>
        </w:rPr>
        <w:t>Атрибуты  для сюжетно - ролевых игр;</w:t>
      </w:r>
    </w:p>
    <w:p>
      <w:pPr>
        <w:pStyle w:val="Normal"/>
        <w:widowControl w:val="false"/>
        <w:numPr>
          <w:ilvl w:val="0"/>
          <w:numId w:val="15"/>
        </w:numPr>
        <w:tabs>
          <w:tab w:val="clear" w:pos="720"/>
          <w:tab w:val="left" w:pos="1361" w:leader="none"/>
          <w:tab w:val="left" w:pos="4616" w:leader="none"/>
        </w:tabs>
        <w:suppressAutoHyphens w:val="true"/>
        <w:bidi w:val="0"/>
        <w:spacing w:lineRule="exact" w:line="308" w:before="0" w:after="0"/>
        <w:ind w:left="737" w:right="0" w:firstLine="397"/>
        <w:contextualSpacing/>
        <w:jc w:val="both"/>
        <w:rPr>
          <w:rFonts w:ascii="Tinos" w:hAnsi="Tinos"/>
          <w:sz w:val="24"/>
          <w:szCs w:val="24"/>
        </w:rPr>
      </w:pPr>
      <w:r>
        <w:rPr>
          <w:rFonts w:ascii="Tinos" w:hAnsi="Tinos"/>
          <w:sz w:val="24"/>
          <w:szCs w:val="24"/>
        </w:rPr>
        <w:t>Наборы и комплекты  РППС;</w:t>
      </w:r>
    </w:p>
    <w:p>
      <w:pPr>
        <w:pStyle w:val="Normal"/>
        <w:widowControl w:val="false"/>
        <w:numPr>
          <w:ilvl w:val="0"/>
          <w:numId w:val="15"/>
        </w:numPr>
        <w:tabs>
          <w:tab w:val="clear" w:pos="720"/>
          <w:tab w:val="left" w:pos="1361" w:leader="none"/>
          <w:tab w:val="left" w:pos="4616" w:leader="none"/>
        </w:tabs>
        <w:suppressAutoHyphens w:val="true"/>
        <w:bidi w:val="0"/>
        <w:spacing w:lineRule="exact" w:line="308" w:before="0" w:after="0"/>
        <w:ind w:left="737" w:right="0" w:firstLine="397"/>
        <w:contextualSpacing/>
        <w:jc w:val="both"/>
        <w:rPr>
          <w:rFonts w:ascii="Tinos" w:hAnsi="Tinos"/>
          <w:sz w:val="24"/>
          <w:szCs w:val="24"/>
        </w:rPr>
      </w:pPr>
      <w:r>
        <w:rPr>
          <w:rFonts w:ascii="Tinos" w:hAnsi="Tinos"/>
          <w:sz w:val="24"/>
          <w:szCs w:val="24"/>
        </w:rPr>
        <w:t xml:space="preserve"> </w:t>
      </w:r>
      <w:r>
        <w:rPr>
          <w:rFonts w:ascii="Tinos" w:hAnsi="Tinos"/>
          <w:sz w:val="24"/>
          <w:szCs w:val="24"/>
        </w:rPr>
        <w:t xml:space="preserve">Программно- методическое обеспечение  с учетом ФОП ДО во все возрастные группы . </w:t>
      </w:r>
    </w:p>
    <w:p>
      <w:pPr>
        <w:pStyle w:val="Normal"/>
        <w:widowControl w:val="false"/>
        <w:tabs>
          <w:tab w:val="clear" w:pos="720"/>
          <w:tab w:val="left" w:pos="1361" w:leader="none"/>
          <w:tab w:val="left" w:pos="4616" w:leader="none"/>
        </w:tabs>
        <w:spacing w:lineRule="exact" w:line="308" w:before="0" w:after="0"/>
        <w:ind w:left="0" w:hanging="0"/>
        <w:contextualSpacing/>
        <w:jc w:val="both"/>
        <w:rPr>
          <w:rFonts w:ascii="Tinos" w:hAnsi="Tinos"/>
          <w:sz w:val="24"/>
          <w:szCs w:val="24"/>
        </w:rPr>
      </w:pPr>
      <w:r>
        <w:rPr>
          <w:rFonts w:ascii="Tinos" w:hAnsi="Tinos"/>
          <w:sz w:val="24"/>
          <w:szCs w:val="24"/>
        </w:rPr>
        <w:t>Организованная в Детском саду предметно- развивающая среда инициирует  познавательную и творческую активность детей, предоставляет  ребёнку свободу выбора форм активности, обеспечивает</w:t>
      </w:r>
    </w:p>
    <w:p>
      <w:pPr>
        <w:pStyle w:val="Normal"/>
        <w:widowControl w:val="false"/>
        <w:tabs>
          <w:tab w:val="clear" w:pos="720"/>
          <w:tab w:val="left" w:pos="1361" w:leader="none"/>
          <w:tab w:val="left" w:pos="4616" w:leader="none"/>
        </w:tabs>
        <w:spacing w:lineRule="exact" w:line="308" w:before="0" w:after="0"/>
        <w:ind w:left="0" w:hanging="0"/>
        <w:contextualSpacing/>
        <w:jc w:val="both"/>
        <w:rPr>
          <w:rFonts w:ascii="Tinos" w:hAnsi="Tinos"/>
          <w:sz w:val="24"/>
          <w:szCs w:val="24"/>
        </w:rPr>
      </w:pPr>
      <w:r>
        <w:rPr>
          <w:rFonts w:ascii="Tinos" w:hAnsi="Tinos"/>
          <w:sz w:val="24"/>
          <w:szCs w:val="24"/>
        </w:rPr>
      </w:r>
    </w:p>
    <w:p>
      <w:pPr>
        <w:pStyle w:val="Normal"/>
        <w:widowControl w:val="false"/>
        <w:ind w:firstLine="851"/>
        <w:jc w:val="both"/>
        <w:rPr>
          <w:rFonts w:ascii="Tinos" w:hAnsi="Tinos"/>
          <w:sz w:val="24"/>
          <w:szCs w:val="24"/>
        </w:rPr>
      </w:pPr>
      <w:r>
        <w:rPr>
          <w:rFonts w:ascii="Tinos" w:hAnsi="Tinos"/>
          <w:sz w:val="24"/>
          <w:szCs w:val="24"/>
          <w:lang w:eastAsia="en-US"/>
        </w:rPr>
        <w:t xml:space="preserve">Вывод:  </w:t>
      </w:r>
      <w:r>
        <w:rPr>
          <w:rFonts w:ascii="Tinos" w:hAnsi="Tinos"/>
          <w:b/>
          <w:bCs/>
          <w:i/>
          <w:iCs/>
          <w:sz w:val="24"/>
          <w:szCs w:val="24"/>
          <w:lang w:eastAsia="en-US"/>
        </w:rPr>
        <w:t>Учебно-методическое и информационное обеспечение соответствует организации образовательной деятельности и эффективной реализации образовательных программ.</w:t>
      </w:r>
    </w:p>
    <w:p>
      <w:pPr>
        <w:pStyle w:val="Normal"/>
        <w:spacing w:before="0" w:after="200"/>
        <w:jc w:val="both"/>
        <w:rPr>
          <w:rFonts w:ascii="Tinos" w:hAnsi="Tinos"/>
          <w:sz w:val="24"/>
          <w:szCs w:val="24"/>
        </w:rPr>
      </w:pPr>
      <w:r>
        <w:rPr>
          <w:rFonts w:ascii="Tinos" w:hAnsi="Tinos"/>
          <w:sz w:val="24"/>
          <w:szCs w:val="24"/>
        </w:rPr>
      </w:r>
    </w:p>
    <w:p>
      <w:pPr>
        <w:pStyle w:val="Normal"/>
        <w:widowControl w:val="false"/>
        <w:spacing w:lineRule="auto" w:line="252" w:before="22" w:after="0"/>
        <w:ind w:firstLine="851"/>
        <w:jc w:val="both"/>
        <w:rPr>
          <w:rFonts w:ascii="Tinos" w:hAnsi="Tinos"/>
          <w:sz w:val="24"/>
          <w:szCs w:val="24"/>
        </w:rPr>
      </w:pPr>
      <w:r>
        <w:rPr>
          <w:rFonts w:ascii="Tinos" w:hAnsi="Tinos"/>
          <w:b/>
          <w:bCs/>
          <w:sz w:val="24"/>
          <w:szCs w:val="24"/>
          <w:lang w:eastAsia="en-US"/>
        </w:rPr>
        <w:t xml:space="preserve">1.9. Оценка материально-технической базы </w:t>
      </w:r>
      <w:r>
        <w:rPr>
          <w:rFonts w:eastAsia="+mn-ea" w:ascii="Tinos" w:hAnsi="Tinos"/>
          <w:b/>
          <w:bCs/>
          <w:kern w:val="2"/>
          <w:position w:val="1"/>
          <w:sz w:val="24"/>
          <w:szCs w:val="24"/>
          <w:lang w:eastAsia="en-US"/>
        </w:rPr>
        <w:t xml:space="preserve"> </w:t>
      </w:r>
    </w:p>
    <w:p>
      <w:pPr>
        <w:pStyle w:val="Normal"/>
        <w:spacing w:lineRule="auto" w:line="235"/>
        <w:ind w:firstLine="851"/>
        <w:jc w:val="both"/>
        <w:rPr>
          <w:rFonts w:ascii="Tinos" w:hAnsi="Tinos"/>
          <w:sz w:val="24"/>
          <w:szCs w:val="24"/>
        </w:rPr>
      </w:pPr>
      <w:r>
        <w:rPr>
          <w:rFonts w:ascii="Tinos" w:hAnsi="Tinos"/>
          <w:sz w:val="24"/>
          <w:szCs w:val="24"/>
        </w:rPr>
        <w:t>МБДОУ  №10  «Теремок» располагает  достаточным  количеством  помещений  для получения воспитанниками качественного образования.</w:t>
      </w:r>
    </w:p>
    <w:p>
      <w:pPr>
        <w:pStyle w:val="Normal"/>
        <w:spacing w:lineRule="exact" w:line="53"/>
        <w:ind w:firstLine="851"/>
        <w:jc w:val="both"/>
        <w:rPr>
          <w:rFonts w:ascii="Tinos" w:hAnsi="Tinos"/>
          <w:sz w:val="24"/>
          <w:szCs w:val="24"/>
        </w:rPr>
      </w:pPr>
      <w:r>
        <w:rPr>
          <w:rFonts w:ascii="Tinos" w:hAnsi="Tinos"/>
          <w:sz w:val="24"/>
          <w:szCs w:val="24"/>
        </w:rPr>
      </w:r>
    </w:p>
    <w:p>
      <w:pPr>
        <w:pStyle w:val="Normal"/>
        <w:spacing w:lineRule="auto" w:line="271"/>
        <w:ind w:firstLine="851"/>
        <w:jc w:val="both"/>
        <w:rPr>
          <w:rFonts w:ascii="Tinos" w:hAnsi="Tinos"/>
          <w:sz w:val="24"/>
          <w:szCs w:val="24"/>
        </w:rPr>
      </w:pPr>
      <w:r>
        <w:rPr>
          <w:rFonts w:ascii="Tinos" w:hAnsi="Tinos"/>
          <w:sz w:val="24"/>
          <w:szCs w:val="24"/>
        </w:rPr>
        <w:t>Материально-техническая база учреждения периодически преобразовываются, трансформируются, обновляются для стимулирования физической, творческой, интеллектуальной активности детей. Все это позволяет педагогам организовывать работу по сохранению и укреплению здоровья детей, созданию положительного психологического климата в детских коллективах, а также по всестороннему развитию каждого ребенка.ДОО созданы благоприятные условия для всестороннего развития дошкольников. Обогащение предметно – развивающей среды осуществляется с учетом возрастных особенностей детей и требований программы.</w:t>
      </w:r>
    </w:p>
    <w:p>
      <w:pPr>
        <w:pStyle w:val="Normal"/>
        <w:widowControl w:val="false"/>
        <w:spacing w:lineRule="auto" w:line="252" w:before="1" w:after="0"/>
        <w:ind w:firstLine="851"/>
        <w:jc w:val="both"/>
        <w:rPr>
          <w:rFonts w:ascii="Tinos" w:hAnsi="Tinos"/>
          <w:sz w:val="24"/>
          <w:szCs w:val="24"/>
        </w:rPr>
      </w:pPr>
      <w:r>
        <w:rPr>
          <w:rFonts w:ascii="Tinos" w:hAnsi="Tinos"/>
          <w:sz w:val="24"/>
          <w:szCs w:val="24"/>
          <w:lang w:eastAsia="en-US"/>
        </w:rPr>
        <w:t>Предметно–пространственная развивающая среда (ППРС) и материально–техническая база</w:t>
      </w:r>
      <w:r>
        <w:rPr>
          <w:rFonts w:ascii="Tinos" w:hAnsi="Tinos"/>
          <w:b/>
          <w:i/>
          <w:sz w:val="24"/>
          <w:szCs w:val="24"/>
          <w:lang w:eastAsia="en-US"/>
        </w:rPr>
        <w:t xml:space="preserve">, </w:t>
      </w:r>
      <w:r>
        <w:rPr>
          <w:rFonts w:ascii="Tinos" w:hAnsi="Tinos"/>
          <w:sz w:val="24"/>
          <w:szCs w:val="24"/>
          <w:lang w:eastAsia="en-US"/>
        </w:rPr>
        <w:t>здание и территория ДОО соответствуют санитарно-гигиеническим и педагогическим требованиям современного дошкольного образования.</w:t>
      </w:r>
    </w:p>
    <w:p>
      <w:pPr>
        <w:pStyle w:val="Normal"/>
        <w:widowControl w:val="false"/>
        <w:spacing w:before="1" w:after="0"/>
        <w:ind w:firstLine="851"/>
        <w:jc w:val="both"/>
        <w:rPr>
          <w:rFonts w:ascii="Tinos" w:hAnsi="Tinos"/>
          <w:sz w:val="24"/>
          <w:szCs w:val="24"/>
          <w:lang w:eastAsia="en-US"/>
        </w:rPr>
      </w:pPr>
      <w:r>
        <w:rPr>
          <w:rFonts w:ascii="Tinos" w:hAnsi="Tinos"/>
          <w:sz w:val="24"/>
          <w:szCs w:val="24"/>
          <w:lang w:eastAsia="en-US"/>
        </w:rPr>
      </w:r>
    </w:p>
    <w:tbl>
      <w:tblPr>
        <w:tblW w:w="9779" w:type="dxa"/>
        <w:jc w:val="left"/>
        <w:tblInd w:w="109" w:type="dxa"/>
        <w:tblLayout w:type="fixed"/>
        <w:tblCellMar>
          <w:top w:w="0" w:type="dxa"/>
          <w:left w:w="108" w:type="dxa"/>
          <w:bottom w:w="0" w:type="dxa"/>
          <w:right w:w="108" w:type="dxa"/>
        </w:tblCellMar>
        <w:tblLook w:noVBand="0" w:val="01e0" w:noHBand="0" w:lastColumn="1" w:firstColumn="1" w:lastRow="1" w:firstRow="1"/>
      </w:tblPr>
      <w:tblGrid>
        <w:gridCol w:w="2327"/>
        <w:gridCol w:w="7451"/>
      </w:tblGrid>
      <w:tr>
        <w:trPr>
          <w:trHeight w:val="326" w:hRule="atLeast"/>
        </w:trPr>
        <w:tc>
          <w:tcPr>
            <w:tcW w:w="9778"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51" w:after="0"/>
              <w:ind w:firstLine="8"/>
              <w:jc w:val="both"/>
              <w:rPr>
                <w:rFonts w:ascii="Tinos" w:hAnsi="Tinos"/>
                <w:sz w:val="24"/>
                <w:szCs w:val="24"/>
              </w:rPr>
            </w:pPr>
            <w:r>
              <w:rPr>
                <w:rFonts w:ascii="Tinos" w:hAnsi="Tinos"/>
                <w:b/>
                <w:sz w:val="24"/>
                <w:szCs w:val="24"/>
                <w:lang w:eastAsia="en-US"/>
              </w:rPr>
              <w:t xml:space="preserve">                                             </w:t>
            </w:r>
            <w:r>
              <w:rPr>
                <w:rFonts w:ascii="Tinos" w:hAnsi="Tinos"/>
                <w:b/>
                <w:sz w:val="24"/>
                <w:szCs w:val="24"/>
                <w:lang w:eastAsia="en-US"/>
              </w:rPr>
              <w:t>Материально–техническая база</w:t>
            </w:r>
          </w:p>
        </w:tc>
      </w:tr>
      <w:tr>
        <w:trPr>
          <w:trHeight w:val="3514" w:hRule="atLeast"/>
        </w:trPr>
        <w:tc>
          <w:tcPr>
            <w:tcW w:w="232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51" w:after="0"/>
              <w:ind w:firstLine="8"/>
              <w:jc w:val="both"/>
              <w:rPr>
                <w:rFonts w:ascii="Tinos" w:hAnsi="Tinos"/>
                <w:sz w:val="24"/>
                <w:szCs w:val="24"/>
              </w:rPr>
            </w:pPr>
            <w:r>
              <w:rPr>
                <w:rFonts w:ascii="Tinos" w:hAnsi="Tinos"/>
                <w:b/>
                <w:sz w:val="24"/>
                <w:szCs w:val="24"/>
                <w:lang w:eastAsia="en-US"/>
              </w:rPr>
              <w:t>Здание</w:t>
            </w:r>
          </w:p>
        </w:tc>
        <w:tc>
          <w:tcPr>
            <w:tcW w:w="745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47" w:after="0"/>
              <w:ind w:firstLine="8"/>
              <w:jc w:val="both"/>
              <w:rPr>
                <w:rFonts w:ascii="Tinos" w:hAnsi="Tinos"/>
                <w:sz w:val="24"/>
                <w:szCs w:val="24"/>
              </w:rPr>
            </w:pPr>
            <w:r>
              <w:rPr>
                <w:rFonts w:ascii="Tinos" w:hAnsi="Tinos"/>
                <w:sz w:val="24"/>
                <w:szCs w:val="24"/>
                <w:lang w:eastAsia="en-US"/>
              </w:rPr>
              <w:t>ДОО располагается в отдельно стоящем типовом двухэтажном здании капитального исполнения.</w:t>
            </w:r>
          </w:p>
          <w:p>
            <w:pPr>
              <w:pStyle w:val="Normal"/>
              <w:widowControl w:val="false"/>
              <w:spacing w:before="1" w:after="0"/>
              <w:ind w:firstLine="8"/>
              <w:jc w:val="both"/>
              <w:rPr>
                <w:rFonts w:ascii="Tinos" w:hAnsi="Tinos"/>
                <w:sz w:val="24"/>
                <w:szCs w:val="24"/>
              </w:rPr>
            </w:pPr>
            <w:r>
              <w:rPr>
                <w:rFonts w:ascii="Tinos" w:hAnsi="Tinos"/>
                <w:sz w:val="24"/>
                <w:szCs w:val="24"/>
                <w:lang w:eastAsia="en-US"/>
              </w:rPr>
              <w:t>Общая площадь здания: 9149кв.м.</w:t>
            </w:r>
          </w:p>
          <w:p>
            <w:pPr>
              <w:pStyle w:val="Normal"/>
              <w:widowControl w:val="false"/>
              <w:spacing w:lineRule="auto" w:line="252" w:before="42" w:after="0"/>
              <w:ind w:firstLine="8"/>
              <w:jc w:val="both"/>
              <w:rPr>
                <w:rFonts w:ascii="Tinos" w:hAnsi="Tinos"/>
                <w:sz w:val="24"/>
                <w:szCs w:val="24"/>
              </w:rPr>
            </w:pPr>
            <w:r>
              <w:rPr>
                <w:rFonts w:ascii="Tinos" w:hAnsi="Tinos"/>
                <w:sz w:val="24"/>
                <w:szCs w:val="24"/>
                <w:lang w:eastAsia="en-US"/>
              </w:rPr>
              <w:t>Техническое состояние здания детского сада –удовлетворительное. Имеется централизованное отопление, водоснабжение и канализация, электроосвещение,   телефон, интернет, установлена кнопка тревожного вызова, пожарная сигнализация. Имеются помещения для функционирования детского сада, оснащенные необходимым оборудованием: 5 групповых ячеек кабинеты специалистов, музыкальный и спортивный залы, подсобные помещения</w:t>
            </w:r>
          </w:p>
        </w:tc>
      </w:tr>
      <w:tr>
        <w:trPr>
          <w:trHeight w:val="2260" w:hRule="atLeast"/>
        </w:trPr>
        <w:tc>
          <w:tcPr>
            <w:tcW w:w="232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51" w:after="0"/>
              <w:ind w:firstLine="8"/>
              <w:jc w:val="both"/>
              <w:rPr>
                <w:rFonts w:ascii="Tinos" w:hAnsi="Tinos"/>
                <w:sz w:val="24"/>
                <w:szCs w:val="24"/>
              </w:rPr>
            </w:pPr>
            <w:r>
              <w:rPr>
                <w:rFonts w:ascii="Tinos" w:hAnsi="Tinos"/>
                <w:b/>
                <w:sz w:val="24"/>
                <w:szCs w:val="24"/>
                <w:lang w:eastAsia="en-US"/>
              </w:rPr>
              <w:t>Территория участка</w:t>
            </w:r>
          </w:p>
        </w:tc>
        <w:tc>
          <w:tcPr>
            <w:tcW w:w="745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44" w:after="0"/>
              <w:ind w:firstLine="8"/>
              <w:jc w:val="both"/>
              <w:rPr>
                <w:rFonts w:ascii="Tinos" w:hAnsi="Tinos"/>
                <w:sz w:val="24"/>
                <w:szCs w:val="24"/>
              </w:rPr>
            </w:pPr>
            <w:r>
              <w:rPr>
                <w:rFonts w:ascii="Tinos" w:hAnsi="Tinos"/>
                <w:sz w:val="24"/>
                <w:szCs w:val="24"/>
                <w:lang w:eastAsia="en-US"/>
              </w:rPr>
              <w:t>Площадь земельного участка: 4688,47кв. м. Территория участка</w:t>
            </w:r>
          </w:p>
          <w:p>
            <w:pPr>
              <w:pStyle w:val="Normal"/>
              <w:widowControl w:val="false"/>
              <w:spacing w:lineRule="auto" w:line="264" w:before="25" w:after="0"/>
              <w:ind w:firstLine="8"/>
              <w:jc w:val="both"/>
              <w:rPr>
                <w:rFonts w:ascii="Tinos" w:hAnsi="Tinos"/>
                <w:sz w:val="24"/>
                <w:szCs w:val="24"/>
              </w:rPr>
            </w:pPr>
            <w:r>
              <w:rPr>
                <w:rFonts w:ascii="Tinos" w:hAnsi="Tinos"/>
                <w:sz w:val="24"/>
                <w:szCs w:val="24"/>
                <w:lang w:eastAsia="en-US"/>
              </w:rPr>
              <w:t>достаточна для организации прогулок и игр детей на открытом воздухе.</w:t>
            </w:r>
          </w:p>
          <w:p>
            <w:pPr>
              <w:pStyle w:val="Normal"/>
              <w:widowControl w:val="false"/>
              <w:spacing w:lineRule="auto" w:line="252"/>
              <w:ind w:firstLine="8"/>
              <w:jc w:val="both"/>
              <w:rPr>
                <w:rFonts w:ascii="Tinos" w:hAnsi="Tinos"/>
                <w:sz w:val="24"/>
                <w:szCs w:val="24"/>
              </w:rPr>
            </w:pPr>
            <w:r>
              <w:rPr>
                <w:rFonts w:ascii="Tinos" w:hAnsi="Tinos"/>
                <w:sz w:val="24"/>
                <w:szCs w:val="24"/>
                <w:lang w:eastAsia="en-US"/>
              </w:rPr>
              <w:t>Каждая возрастная группа детей имеет свой участок. Все участки озеленены ,оснащены теневыми навесами,      спортивными  игровым  оборудованием. Оборудована спортивная площадка, которая  обеспечена необходимым оборудованием (снаряды для развития основных видов движений)</w:t>
            </w:r>
          </w:p>
        </w:tc>
      </w:tr>
      <w:tr>
        <w:trPr>
          <w:trHeight w:val="2081" w:hRule="atLeast"/>
        </w:trPr>
        <w:tc>
          <w:tcPr>
            <w:tcW w:w="232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1782" w:leader="none"/>
              </w:tabs>
              <w:spacing w:lineRule="auto" w:line="252" w:before="49" w:after="0"/>
              <w:ind w:firstLine="8"/>
              <w:jc w:val="both"/>
              <w:rPr>
                <w:rFonts w:ascii="Tinos" w:hAnsi="Tinos"/>
                <w:sz w:val="24"/>
                <w:szCs w:val="24"/>
              </w:rPr>
            </w:pPr>
            <w:r>
              <w:rPr>
                <w:rFonts w:ascii="Tinos" w:hAnsi="Tinos"/>
                <w:b/>
                <w:sz w:val="24"/>
                <w:szCs w:val="24"/>
                <w:lang w:eastAsia="en-US"/>
              </w:rPr>
              <w:t xml:space="preserve">Общая площадь помещений, в которых </w:t>
            </w:r>
            <w:r>
              <w:rPr>
                <w:rFonts w:ascii="Tinos" w:hAnsi="Tinos"/>
                <w:b/>
                <w:spacing w:val="-1"/>
                <w:sz w:val="24"/>
                <w:szCs w:val="24"/>
                <w:lang w:eastAsia="en-US"/>
              </w:rPr>
              <w:t>осуществляется</w:t>
            </w:r>
          </w:p>
          <w:p>
            <w:pPr>
              <w:pStyle w:val="Normal"/>
              <w:widowControl w:val="false"/>
              <w:spacing w:before="1" w:after="0"/>
              <w:ind w:firstLine="8"/>
              <w:jc w:val="both"/>
              <w:rPr>
                <w:rFonts w:ascii="Tinos" w:hAnsi="Tinos"/>
                <w:sz w:val="24"/>
                <w:szCs w:val="24"/>
              </w:rPr>
            </w:pPr>
            <w:r>
              <w:rPr>
                <w:rFonts w:ascii="Tinos" w:hAnsi="Tinos"/>
                <w:b/>
                <w:sz w:val="24"/>
                <w:szCs w:val="24"/>
                <w:lang w:eastAsia="en-US"/>
              </w:rPr>
              <w:t>Образовательная деятельность,</w:t>
            </w:r>
          </w:p>
          <w:p>
            <w:pPr>
              <w:pStyle w:val="Normal"/>
              <w:widowControl w:val="false"/>
              <w:tabs>
                <w:tab w:val="clear" w:pos="720"/>
                <w:tab w:val="left" w:pos="722" w:leader="none"/>
                <w:tab w:val="left" w:pos="1975" w:leader="none"/>
                <w:tab w:val="left" w:pos="2758" w:leader="none"/>
              </w:tabs>
              <w:spacing w:lineRule="atLeast" w:line="290" w:before="16" w:after="0"/>
              <w:ind w:firstLine="8"/>
              <w:jc w:val="both"/>
              <w:rPr>
                <w:rFonts w:ascii="Tinos" w:hAnsi="Tinos"/>
                <w:sz w:val="24"/>
                <w:szCs w:val="24"/>
              </w:rPr>
            </w:pPr>
            <w:r>
              <w:rPr>
                <w:rFonts w:ascii="Tinos" w:hAnsi="Tinos"/>
                <w:b/>
                <w:smallCaps/>
                <w:sz w:val="24"/>
                <w:szCs w:val="24"/>
                <w:lang w:eastAsia="en-US"/>
              </w:rPr>
              <w:t>в</w:t>
            </w:r>
            <w:r>
              <w:rPr>
                <w:rFonts w:ascii="Tinos" w:hAnsi="Tinos"/>
                <w:b/>
                <w:sz w:val="24"/>
                <w:szCs w:val="24"/>
                <w:lang w:eastAsia="en-US"/>
              </w:rPr>
              <w:t xml:space="preserve"> расчете на </w:t>
            </w:r>
            <w:r>
              <w:rPr>
                <w:rFonts w:ascii="Tinos" w:hAnsi="Tinos"/>
                <w:b/>
                <w:spacing w:val="-1"/>
                <w:sz w:val="24"/>
                <w:szCs w:val="24"/>
                <w:lang w:eastAsia="en-US"/>
              </w:rPr>
              <w:t xml:space="preserve">одного </w:t>
            </w:r>
            <w:r>
              <w:rPr>
                <w:rFonts w:ascii="Tinos" w:hAnsi="Tinos"/>
                <w:b/>
                <w:sz w:val="24"/>
                <w:szCs w:val="24"/>
                <w:lang w:eastAsia="en-US"/>
              </w:rPr>
              <w:t>воспитанника</w:t>
            </w:r>
          </w:p>
        </w:tc>
        <w:tc>
          <w:tcPr>
            <w:tcW w:w="745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44" w:after="0"/>
              <w:ind w:firstLine="8"/>
              <w:jc w:val="both"/>
              <w:rPr>
                <w:rFonts w:ascii="Tinos" w:hAnsi="Tinos"/>
                <w:sz w:val="24"/>
                <w:szCs w:val="24"/>
              </w:rPr>
            </w:pPr>
            <w:r>
              <w:rPr>
                <w:rFonts w:ascii="Tinos" w:hAnsi="Tinos"/>
                <w:sz w:val="24"/>
                <w:szCs w:val="24"/>
                <w:lang w:eastAsia="en-US"/>
              </w:rPr>
              <w:t>2,42кв.м.</w:t>
            </w:r>
          </w:p>
        </w:tc>
      </w:tr>
      <w:tr>
        <w:trPr>
          <w:trHeight w:val="1118" w:hRule="atLeast"/>
        </w:trPr>
        <w:tc>
          <w:tcPr>
            <w:tcW w:w="232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28" w:before="51" w:after="0"/>
              <w:ind w:firstLine="8"/>
              <w:jc w:val="both"/>
              <w:rPr>
                <w:rFonts w:ascii="Tinos" w:hAnsi="Tinos"/>
                <w:sz w:val="24"/>
                <w:szCs w:val="24"/>
              </w:rPr>
            </w:pPr>
            <w:r>
              <w:rPr>
                <w:rFonts w:ascii="Tinos" w:hAnsi="Tinos"/>
                <w:b/>
                <w:sz w:val="24"/>
                <w:szCs w:val="24"/>
                <w:lang w:eastAsia="en-US"/>
              </w:rPr>
              <w:t>Площадь помещений для организации дополнительных видов деятельности</w:t>
            </w:r>
          </w:p>
          <w:p>
            <w:pPr>
              <w:pStyle w:val="Normal"/>
              <w:widowControl w:val="false"/>
              <w:spacing w:before="49" w:after="0"/>
              <w:ind w:firstLine="8"/>
              <w:jc w:val="both"/>
              <w:rPr>
                <w:rFonts w:ascii="Tinos" w:hAnsi="Tinos"/>
                <w:sz w:val="24"/>
                <w:szCs w:val="24"/>
              </w:rPr>
            </w:pPr>
            <w:r>
              <w:rPr>
                <w:rFonts w:ascii="Tinos" w:hAnsi="Tinos"/>
                <w:b/>
                <w:sz w:val="24"/>
                <w:szCs w:val="24"/>
                <w:lang w:eastAsia="en-US"/>
              </w:rPr>
              <w:t>воспитанников</w:t>
            </w:r>
          </w:p>
        </w:tc>
        <w:tc>
          <w:tcPr>
            <w:tcW w:w="745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47" w:after="0"/>
              <w:ind w:firstLine="8"/>
              <w:jc w:val="both"/>
              <w:rPr>
                <w:rFonts w:ascii="Tinos" w:hAnsi="Tinos"/>
                <w:sz w:val="24"/>
                <w:szCs w:val="24"/>
              </w:rPr>
            </w:pPr>
            <w:r>
              <w:rPr>
                <w:rFonts w:ascii="Tinos" w:hAnsi="Tinos"/>
                <w:sz w:val="24"/>
                <w:szCs w:val="24"/>
                <w:lang w:eastAsia="en-US"/>
              </w:rPr>
              <w:t>364,4кв.м.</w:t>
            </w:r>
          </w:p>
        </w:tc>
      </w:tr>
    </w:tbl>
    <w:p>
      <w:pPr>
        <w:pStyle w:val="Normal"/>
        <w:widowControl w:val="false"/>
        <w:spacing w:before="5" w:after="0"/>
        <w:ind w:firstLine="851"/>
        <w:jc w:val="both"/>
        <w:rPr>
          <w:rFonts w:ascii="Tinos" w:hAnsi="Tinos"/>
          <w:sz w:val="24"/>
          <w:szCs w:val="24"/>
          <w:lang w:eastAsia="en-US"/>
        </w:rPr>
      </w:pPr>
      <w:r>
        <w:rPr>
          <w:rFonts w:ascii="Tinos" w:hAnsi="Tinos"/>
          <w:sz w:val="24"/>
          <w:szCs w:val="24"/>
          <w:lang w:eastAsia="en-US"/>
        </w:rPr>
      </w:r>
    </w:p>
    <w:p>
      <w:pPr>
        <w:pStyle w:val="Normal"/>
        <w:widowControl w:val="false"/>
        <w:spacing w:lineRule="auto" w:line="252" w:before="90" w:after="0"/>
        <w:ind w:firstLine="851"/>
        <w:jc w:val="both"/>
        <w:rPr>
          <w:rFonts w:ascii="Tinos" w:hAnsi="Tinos"/>
          <w:sz w:val="24"/>
          <w:szCs w:val="24"/>
        </w:rPr>
      </w:pPr>
      <w:r>
        <w:rPr>
          <w:rFonts w:ascii="Tinos" w:hAnsi="Tinos"/>
          <w:sz w:val="24"/>
          <w:szCs w:val="24"/>
          <w:lang w:eastAsia="en-US"/>
        </w:rPr>
        <w:t>В ДОО созданы все условия для воспитания детей – дошкольников– есть уютные спальни, музыкальный и физкультурный залы,  кабинет  логопеда,  медицинский блок, пищеблок. За 61 лет в сфере образования, детский сад приобрел свой имидж, славится традициями и достижениями. Материально-техническое оснащение и оборудование, пространственная организация среды дошкольного образовательного учреждения, соответствует санитарно-гигиеническим требованиям.</w:t>
      </w:r>
    </w:p>
    <w:p>
      <w:pPr>
        <w:pStyle w:val="Normal"/>
        <w:widowControl w:val="false"/>
        <w:ind w:firstLine="851"/>
        <w:jc w:val="both"/>
        <w:rPr>
          <w:rFonts w:ascii="Tinos" w:hAnsi="Tinos"/>
          <w:sz w:val="24"/>
          <w:szCs w:val="24"/>
        </w:rPr>
      </w:pPr>
      <w:r>
        <w:rPr>
          <w:rFonts w:ascii="Tinos" w:hAnsi="Tinos"/>
          <w:sz w:val="24"/>
          <w:szCs w:val="24"/>
          <w:lang w:eastAsia="en-US"/>
        </w:rPr>
        <w:t>В детском саду имеются:</w:t>
      </w:r>
    </w:p>
    <w:p>
      <w:pPr>
        <w:pStyle w:val="Normal"/>
        <w:keepNext w:val="true"/>
        <w:keepLines/>
        <w:numPr>
          <w:ilvl w:val="0"/>
          <w:numId w:val="0"/>
        </w:numPr>
        <w:spacing w:before="26" w:after="0"/>
        <w:ind w:left="0" w:firstLine="851"/>
        <w:jc w:val="both"/>
        <w:outlineLvl w:val="1"/>
        <w:rPr>
          <w:rFonts w:ascii="Tinos" w:hAnsi="Tinos"/>
          <w:sz w:val="24"/>
          <w:szCs w:val="24"/>
        </w:rPr>
      </w:pPr>
      <w:r>
        <w:rPr>
          <w:rFonts w:ascii="Tinos" w:hAnsi="Tinos"/>
          <w:b/>
          <w:sz w:val="24"/>
          <w:szCs w:val="24"/>
        </w:rPr>
        <w:t>Для обеспечения физического развития и оздоровления функционируют:</w:t>
      </w:r>
    </w:p>
    <w:p>
      <w:pPr>
        <w:pStyle w:val="Normal"/>
        <w:widowControl w:val="false"/>
        <w:numPr>
          <w:ilvl w:val="0"/>
          <w:numId w:val="7"/>
        </w:numPr>
        <w:tabs>
          <w:tab w:val="clear" w:pos="720"/>
          <w:tab w:val="left" w:pos="1021" w:leader="none"/>
        </w:tabs>
        <w:spacing w:lineRule="auto" w:line="235" w:before="22" w:after="0"/>
        <w:ind w:left="0" w:firstLine="851"/>
        <w:contextualSpacing/>
        <w:jc w:val="both"/>
        <w:rPr>
          <w:rFonts w:ascii="Tinos" w:hAnsi="Tinos"/>
          <w:sz w:val="24"/>
          <w:szCs w:val="24"/>
        </w:rPr>
      </w:pPr>
      <w:r>
        <w:rPr>
          <w:rFonts w:ascii="Tinos" w:hAnsi="Tinos"/>
          <w:sz w:val="24"/>
          <w:szCs w:val="24"/>
        </w:rPr>
        <w:t>спортивно-тренажерный зал (гимнастические стенки, ходули, гимнастические мячи, мягкие модули, различные тренажеры, лыжи);</w:t>
      </w:r>
    </w:p>
    <w:p>
      <w:pPr>
        <w:pStyle w:val="Normal"/>
        <w:widowControl w:val="false"/>
        <w:numPr>
          <w:ilvl w:val="0"/>
          <w:numId w:val="7"/>
        </w:numPr>
        <w:tabs>
          <w:tab w:val="clear" w:pos="720"/>
          <w:tab w:val="left" w:pos="1021" w:leader="none"/>
        </w:tabs>
        <w:spacing w:lineRule="exact" w:line="293" w:before="2" w:after="0"/>
        <w:ind w:left="0" w:firstLine="851"/>
        <w:contextualSpacing/>
        <w:jc w:val="both"/>
        <w:rPr>
          <w:rFonts w:ascii="Tinos" w:hAnsi="Tinos"/>
          <w:sz w:val="24"/>
          <w:szCs w:val="24"/>
        </w:rPr>
      </w:pPr>
      <w:r>
        <w:rPr>
          <w:rFonts w:ascii="Tinos" w:hAnsi="Tinos"/>
          <w:sz w:val="24"/>
          <w:szCs w:val="24"/>
        </w:rPr>
        <w:t>физкультурные уголки во всех группах;</w:t>
      </w:r>
    </w:p>
    <w:p>
      <w:pPr>
        <w:pStyle w:val="Normal"/>
        <w:widowControl w:val="false"/>
        <w:numPr>
          <w:ilvl w:val="0"/>
          <w:numId w:val="7"/>
        </w:numPr>
        <w:tabs>
          <w:tab w:val="clear" w:pos="720"/>
          <w:tab w:val="left" w:pos="1021" w:leader="none"/>
        </w:tabs>
        <w:spacing w:lineRule="exact" w:line="293" w:before="0" w:after="0"/>
        <w:ind w:left="0" w:firstLine="851"/>
        <w:contextualSpacing/>
        <w:jc w:val="both"/>
        <w:rPr>
          <w:rFonts w:ascii="Tinos" w:hAnsi="Tinos"/>
          <w:sz w:val="24"/>
          <w:szCs w:val="24"/>
        </w:rPr>
      </w:pPr>
      <w:r>
        <w:rPr>
          <w:rFonts w:ascii="Tinos" w:hAnsi="Tinos"/>
          <w:sz w:val="24"/>
          <w:szCs w:val="24"/>
        </w:rPr>
        <w:t>кварцевые лампы в групповых и специальных  помещениях;</w:t>
      </w:r>
    </w:p>
    <w:p>
      <w:pPr>
        <w:pStyle w:val="Normal"/>
        <w:widowControl w:val="false"/>
        <w:numPr>
          <w:ilvl w:val="0"/>
          <w:numId w:val="7"/>
        </w:numPr>
        <w:tabs>
          <w:tab w:val="clear" w:pos="720"/>
          <w:tab w:val="left" w:pos="1021" w:leader="none"/>
          <w:tab w:val="left" w:pos="2816" w:leader="none"/>
          <w:tab w:val="left" w:pos="3152" w:leader="none"/>
          <w:tab w:val="left" w:pos="4485" w:leader="none"/>
          <w:tab w:val="left" w:pos="5725" w:leader="none"/>
          <w:tab w:val="left" w:pos="6988" w:leader="none"/>
          <w:tab w:val="left" w:pos="8667" w:leader="none"/>
          <w:tab w:val="left" w:pos="10269" w:leader="none"/>
        </w:tabs>
        <w:spacing w:before="0" w:after="0"/>
        <w:ind w:left="0" w:firstLine="851"/>
        <w:contextualSpacing/>
        <w:jc w:val="both"/>
        <w:rPr>
          <w:rFonts w:ascii="Tinos" w:hAnsi="Tinos"/>
          <w:sz w:val="24"/>
          <w:szCs w:val="24"/>
        </w:rPr>
      </w:pPr>
      <w:r>
        <w:rPr>
          <w:rFonts w:ascii="Tinos" w:hAnsi="Tinos"/>
          <w:sz w:val="24"/>
          <w:szCs w:val="24"/>
        </w:rPr>
        <w:t xml:space="preserve">Рециркуляторы в групповых комнатах, кабинетах специалистов, музыкальном </w:t>
      </w:r>
      <w:r>
        <w:rPr>
          <w:rFonts w:ascii="Tinos" w:hAnsi="Tinos"/>
          <w:spacing w:val="-2"/>
          <w:sz w:val="24"/>
          <w:szCs w:val="24"/>
        </w:rPr>
        <w:t xml:space="preserve">и   </w:t>
      </w:r>
      <w:r>
        <w:rPr>
          <w:rFonts w:ascii="Tinos" w:hAnsi="Tinos"/>
          <w:sz w:val="24"/>
          <w:szCs w:val="24"/>
        </w:rPr>
        <w:t>физкультурном залах, на входе в ДОУ;</w:t>
      </w:r>
    </w:p>
    <w:p>
      <w:pPr>
        <w:pStyle w:val="Normal"/>
        <w:widowControl w:val="false"/>
        <w:numPr>
          <w:ilvl w:val="0"/>
          <w:numId w:val="7"/>
        </w:numPr>
        <w:tabs>
          <w:tab w:val="clear" w:pos="720"/>
          <w:tab w:val="left" w:pos="1021" w:leader="none"/>
        </w:tabs>
        <w:spacing w:lineRule="exact" w:line="293" w:before="1" w:after="0"/>
        <w:ind w:left="0" w:firstLine="851"/>
        <w:contextualSpacing/>
        <w:jc w:val="both"/>
        <w:rPr>
          <w:rFonts w:ascii="Tinos" w:hAnsi="Tinos"/>
          <w:sz w:val="24"/>
          <w:szCs w:val="24"/>
        </w:rPr>
      </w:pPr>
      <w:r>
        <w:rPr>
          <w:rFonts w:ascii="Tinos" w:hAnsi="Tinos"/>
          <w:sz w:val="24"/>
          <w:szCs w:val="24"/>
        </w:rPr>
        <w:t>Прививочный кабинет;</w:t>
      </w:r>
    </w:p>
    <w:p>
      <w:pPr>
        <w:pStyle w:val="Normal"/>
        <w:keepNext w:val="true"/>
        <w:keepLines/>
        <w:numPr>
          <w:ilvl w:val="0"/>
          <w:numId w:val="0"/>
        </w:numPr>
        <w:spacing w:lineRule="auto" w:line="252" w:before="5" w:after="0"/>
        <w:ind w:left="0" w:firstLine="851"/>
        <w:jc w:val="both"/>
        <w:outlineLvl w:val="1"/>
        <w:rPr>
          <w:rFonts w:ascii="Tinos" w:hAnsi="Tinos"/>
          <w:sz w:val="24"/>
          <w:szCs w:val="24"/>
        </w:rPr>
      </w:pPr>
      <w:r>
        <w:rPr>
          <w:rFonts w:ascii="Tinos" w:hAnsi="Tinos"/>
          <w:b/>
          <w:sz w:val="24"/>
          <w:szCs w:val="24"/>
        </w:rPr>
        <w:t>Для обеспечения коррекционно-развивающей деятельности и социально-личностного развития детей функционируют:</w:t>
      </w:r>
    </w:p>
    <w:p>
      <w:pPr>
        <w:pStyle w:val="Normal"/>
        <w:widowControl w:val="false"/>
        <w:numPr>
          <w:ilvl w:val="0"/>
          <w:numId w:val="7"/>
        </w:numPr>
        <w:tabs>
          <w:tab w:val="clear" w:pos="720"/>
          <w:tab w:val="left" w:pos="1021" w:leader="none"/>
        </w:tabs>
        <w:spacing w:before="0" w:after="0"/>
        <w:ind w:left="0" w:firstLine="851"/>
        <w:contextualSpacing/>
        <w:jc w:val="both"/>
        <w:rPr>
          <w:rFonts w:ascii="Tinos" w:hAnsi="Tinos"/>
          <w:sz w:val="24"/>
          <w:szCs w:val="24"/>
        </w:rPr>
      </w:pPr>
      <w:r>
        <w:rPr>
          <w:rFonts w:ascii="Tinos" w:hAnsi="Tinos"/>
          <w:sz w:val="24"/>
          <w:szCs w:val="24"/>
        </w:rPr>
        <w:t>Кабинет логопеда (коррекционно-развивающей игры);</w:t>
      </w:r>
    </w:p>
    <w:p>
      <w:pPr>
        <w:pStyle w:val="Normal"/>
        <w:widowControl w:val="false"/>
        <w:numPr>
          <w:ilvl w:val="0"/>
          <w:numId w:val="7"/>
        </w:numPr>
        <w:tabs>
          <w:tab w:val="clear" w:pos="720"/>
          <w:tab w:val="left" w:pos="1081" w:leader="none"/>
        </w:tabs>
        <w:spacing w:lineRule="exact" w:line="293" w:before="0" w:after="0"/>
        <w:ind w:left="0" w:firstLine="851"/>
        <w:contextualSpacing/>
        <w:jc w:val="both"/>
        <w:rPr>
          <w:rFonts w:ascii="Tinos" w:hAnsi="Tinos"/>
          <w:sz w:val="24"/>
          <w:szCs w:val="24"/>
        </w:rPr>
      </w:pPr>
      <w:r>
        <w:rPr>
          <w:rFonts w:ascii="Tinos" w:hAnsi="Tinos"/>
          <w:sz w:val="24"/>
          <w:szCs w:val="24"/>
        </w:rPr>
        <w:t>Методический кабинет; ТСО; библиотека; диапроекторы, фонотека, видеотека;</w:t>
      </w:r>
    </w:p>
    <w:p>
      <w:pPr>
        <w:pStyle w:val="Normal"/>
        <w:widowControl w:val="false"/>
        <w:numPr>
          <w:ilvl w:val="0"/>
          <w:numId w:val="7"/>
        </w:numPr>
        <w:tabs>
          <w:tab w:val="clear" w:pos="720"/>
          <w:tab w:val="left" w:pos="1081" w:leader="none"/>
        </w:tabs>
        <w:spacing w:lineRule="exact" w:line="294" w:before="0" w:after="0"/>
        <w:ind w:left="0" w:firstLine="851"/>
        <w:contextualSpacing/>
        <w:jc w:val="both"/>
        <w:rPr>
          <w:rFonts w:ascii="Tinos" w:hAnsi="Tinos"/>
          <w:sz w:val="24"/>
          <w:szCs w:val="24"/>
        </w:rPr>
      </w:pPr>
      <w:r>
        <w:rPr>
          <w:rFonts w:ascii="Tinos" w:hAnsi="Tinos"/>
          <w:sz w:val="24"/>
          <w:szCs w:val="24"/>
        </w:rPr>
        <w:t>Уголки природы (цветущие растения).</w:t>
      </w:r>
    </w:p>
    <w:p>
      <w:pPr>
        <w:pStyle w:val="Normal"/>
        <w:keepNext w:val="true"/>
        <w:keepLines/>
        <w:numPr>
          <w:ilvl w:val="0"/>
          <w:numId w:val="0"/>
        </w:numPr>
        <w:spacing w:before="1" w:after="0"/>
        <w:ind w:left="0" w:firstLine="851"/>
        <w:jc w:val="both"/>
        <w:outlineLvl w:val="1"/>
        <w:rPr>
          <w:rFonts w:ascii="Tinos" w:hAnsi="Tinos"/>
          <w:sz w:val="24"/>
          <w:szCs w:val="24"/>
        </w:rPr>
      </w:pPr>
      <w:r>
        <w:rPr>
          <w:rFonts w:ascii="Tinos" w:hAnsi="Tinos"/>
          <w:b/>
          <w:sz w:val="24"/>
          <w:szCs w:val="24"/>
        </w:rPr>
        <w:t>Для обеспечения художественно-эстетического развития функционируют:</w:t>
      </w:r>
    </w:p>
    <w:p>
      <w:pPr>
        <w:pStyle w:val="Normal"/>
        <w:widowControl w:val="false"/>
        <w:numPr>
          <w:ilvl w:val="0"/>
          <w:numId w:val="7"/>
        </w:numPr>
        <w:tabs>
          <w:tab w:val="clear" w:pos="720"/>
          <w:tab w:val="left" w:pos="1100" w:leader="none"/>
          <w:tab w:val="left" w:pos="2739" w:leader="none"/>
          <w:tab w:val="left" w:pos="3303" w:leader="none"/>
          <w:tab w:val="left" w:pos="4905" w:leader="none"/>
          <w:tab w:val="left" w:pos="6522" w:leader="none"/>
          <w:tab w:val="left" w:pos="8183" w:leader="none"/>
          <w:tab w:val="left" w:pos="9445" w:leader="none"/>
        </w:tabs>
        <w:spacing w:lineRule="auto" w:line="235" w:before="21" w:after="0"/>
        <w:ind w:left="0" w:firstLine="851"/>
        <w:contextualSpacing/>
        <w:jc w:val="both"/>
        <w:rPr>
          <w:rFonts w:ascii="Tinos" w:hAnsi="Tinos"/>
          <w:sz w:val="24"/>
          <w:szCs w:val="24"/>
        </w:rPr>
      </w:pPr>
      <w:r>
        <w:rPr>
          <w:rFonts w:ascii="Tinos" w:hAnsi="Tinos"/>
          <w:sz w:val="24"/>
          <w:szCs w:val="24"/>
        </w:rPr>
        <w:t>музыкальный зал (фортепиано, музыкальные инструменты, фонотека)</w:t>
      </w:r>
    </w:p>
    <w:p>
      <w:pPr>
        <w:pStyle w:val="Normal"/>
        <w:widowControl w:val="false"/>
        <w:numPr>
          <w:ilvl w:val="0"/>
          <w:numId w:val="7"/>
        </w:numPr>
        <w:tabs>
          <w:tab w:val="clear" w:pos="720"/>
          <w:tab w:val="left" w:pos="1100" w:leader="none"/>
        </w:tabs>
        <w:spacing w:before="0" w:after="0"/>
        <w:ind w:left="0" w:firstLine="851"/>
        <w:contextualSpacing/>
        <w:jc w:val="both"/>
        <w:rPr>
          <w:rFonts w:ascii="Tinos" w:hAnsi="Tinos"/>
          <w:sz w:val="24"/>
          <w:szCs w:val="24"/>
        </w:rPr>
      </w:pPr>
      <w:r>
        <w:rPr>
          <w:rFonts w:ascii="Tinos" w:hAnsi="Tinos"/>
          <w:sz w:val="24"/>
          <w:szCs w:val="24"/>
        </w:rPr>
        <w:t>театральная студия с костюмерной и гримерной (телевизор, магнитофон, ширма для кукольного театра, куклы напольные, куклы тростевые, маски театральные, декорации, костюмы и аксессуары к спектаклям).</w:t>
      </w:r>
    </w:p>
    <w:p>
      <w:pPr>
        <w:pStyle w:val="Normal"/>
        <w:widowControl w:val="false"/>
        <w:tabs>
          <w:tab w:val="clear" w:pos="720"/>
          <w:tab w:val="left" w:pos="1418" w:leader="none"/>
          <w:tab w:val="left" w:pos="2340" w:leader="none"/>
          <w:tab w:val="left" w:pos="3094" w:leader="none"/>
          <w:tab w:val="left" w:pos="3271" w:leader="none"/>
          <w:tab w:val="left" w:pos="3475" w:leader="none"/>
          <w:tab w:val="left" w:pos="4406" w:leader="none"/>
          <w:tab w:val="left" w:pos="5113" w:leader="none"/>
          <w:tab w:val="left" w:pos="5156" w:leader="none"/>
          <w:tab w:val="left" w:pos="5566" w:leader="none"/>
          <w:tab w:val="left" w:pos="5969" w:leader="none"/>
          <w:tab w:val="left" w:pos="6247" w:leader="none"/>
          <w:tab w:val="left" w:pos="6713" w:leader="none"/>
          <w:tab w:val="left" w:pos="6991" w:leader="none"/>
          <w:tab w:val="left" w:pos="8067" w:leader="none"/>
          <w:tab w:val="left" w:pos="8146" w:leader="none"/>
          <w:tab w:val="left" w:pos="8202" w:leader="none"/>
          <w:tab w:val="left" w:pos="8687" w:leader="none"/>
          <w:tab w:val="left" w:pos="9343" w:leader="none"/>
          <w:tab w:val="left" w:pos="9415" w:leader="none"/>
          <w:tab w:val="left" w:pos="9762" w:leader="none"/>
          <w:tab w:val="left" w:pos="9809" w:leader="none"/>
        </w:tabs>
        <w:spacing w:lineRule="auto" w:line="252" w:before="1" w:after="0"/>
        <w:ind w:firstLine="851"/>
        <w:jc w:val="both"/>
        <w:rPr>
          <w:rFonts w:ascii="Tinos" w:hAnsi="Tinos"/>
          <w:sz w:val="24"/>
          <w:szCs w:val="24"/>
        </w:rPr>
      </w:pPr>
      <w:r>
        <w:rPr>
          <w:rFonts w:ascii="Tinos" w:hAnsi="Tinos"/>
          <w:b/>
          <w:i/>
          <w:sz w:val="24"/>
          <w:szCs w:val="24"/>
          <w:lang w:eastAsia="en-US"/>
        </w:rPr>
        <w:t>Обеспечение безопасности жизнедеятельности</w:t>
      </w:r>
      <w:r>
        <w:rPr>
          <w:rFonts w:ascii="Tinos" w:hAnsi="Tinos"/>
          <w:sz w:val="24"/>
          <w:szCs w:val="24"/>
          <w:lang w:eastAsia="en-US"/>
        </w:rPr>
        <w:t>: вопросам обеспечения безопасности в ДОО уделяется особое внимание. Приказом заведующего назначены ответственные лица за обеспечение пожарной и антитеррористической безопасности, административные дежурные. ДОО оборудовано</w:t>
        <w:tab/>
        <w:t>кнопками экстренного вызова</w:t>
        <w:tab/>
        <w:t xml:space="preserve"> помощи полиции с </w:t>
      </w:r>
      <w:r>
        <w:rPr>
          <w:rFonts w:ascii="Tinos" w:hAnsi="Tinos"/>
          <w:spacing w:val="-1"/>
          <w:sz w:val="24"/>
          <w:szCs w:val="24"/>
          <w:lang w:eastAsia="en-US"/>
        </w:rPr>
        <w:t xml:space="preserve">целью </w:t>
      </w:r>
      <w:r>
        <w:rPr>
          <w:rFonts w:ascii="Tinos" w:hAnsi="Tinos"/>
          <w:sz w:val="24"/>
          <w:szCs w:val="24"/>
          <w:lang w:eastAsia="en-US"/>
        </w:rPr>
        <w:t>антитеррористической защищенности, в рабочем состоянии находится пожарная сигнализация, имеются необходимые средства пожаротушения, на</w:t>
        <w:tab/>
        <w:t>входные двери установлены в целях антитеррористической безопасности, ежедневно обследуются все помещения, территория детского сада, включая прогулочные участки на предмет обнаружения подозрительных предметов, угрожающих жизни и здоровью детей, введен контрольно – пропускной режим, ведется «Журнал регистрации посетителей», вход посторонних лиц в здание детского сада осуществляется по предъявлении документа, удостоверяющего личность. В группах имеются запасные выходы на случай возникновения экстренных ситуаций.</w:t>
      </w:r>
    </w:p>
    <w:p>
      <w:pPr>
        <w:pStyle w:val="Normal"/>
        <w:widowControl w:val="false"/>
        <w:tabs>
          <w:tab w:val="clear" w:pos="720"/>
          <w:tab w:val="left" w:pos="1418" w:leader="none"/>
          <w:tab w:val="left" w:pos="2340" w:leader="none"/>
          <w:tab w:val="left" w:pos="3094" w:leader="none"/>
          <w:tab w:val="left" w:pos="3271" w:leader="none"/>
          <w:tab w:val="left" w:pos="3475" w:leader="none"/>
          <w:tab w:val="left" w:pos="4406" w:leader="none"/>
          <w:tab w:val="left" w:pos="5113" w:leader="none"/>
          <w:tab w:val="left" w:pos="5156" w:leader="none"/>
          <w:tab w:val="left" w:pos="5566" w:leader="none"/>
          <w:tab w:val="left" w:pos="5969" w:leader="none"/>
          <w:tab w:val="left" w:pos="6247" w:leader="none"/>
          <w:tab w:val="left" w:pos="6713" w:leader="none"/>
          <w:tab w:val="left" w:pos="6991" w:leader="none"/>
          <w:tab w:val="left" w:pos="8067" w:leader="none"/>
          <w:tab w:val="left" w:pos="8146" w:leader="none"/>
          <w:tab w:val="left" w:pos="8202" w:leader="none"/>
          <w:tab w:val="left" w:pos="8687" w:leader="none"/>
          <w:tab w:val="left" w:pos="9343" w:leader="none"/>
          <w:tab w:val="left" w:pos="9415" w:leader="none"/>
          <w:tab w:val="left" w:pos="9762" w:leader="none"/>
          <w:tab w:val="left" w:pos="9809" w:leader="none"/>
        </w:tabs>
        <w:spacing w:lineRule="auto" w:line="252" w:before="1" w:after="0"/>
        <w:ind w:firstLine="851"/>
        <w:jc w:val="both"/>
        <w:rPr>
          <w:rFonts w:ascii="Tinos" w:hAnsi="Tinos"/>
          <w:sz w:val="24"/>
          <w:szCs w:val="24"/>
          <w:lang w:eastAsia="en-US"/>
        </w:rPr>
      </w:pPr>
      <w:r>
        <w:rPr>
          <w:rFonts w:ascii="Tinos" w:hAnsi="Tinos"/>
          <w:sz w:val="24"/>
          <w:szCs w:val="24"/>
          <w:lang w:eastAsia="en-US"/>
        </w:rPr>
      </w:r>
    </w:p>
    <w:p>
      <w:pPr>
        <w:pStyle w:val="Normal"/>
        <w:widowControl w:val="false"/>
        <w:tabs>
          <w:tab w:val="clear" w:pos="720"/>
          <w:tab w:val="left" w:pos="1418" w:leader="none"/>
          <w:tab w:val="left" w:pos="2340" w:leader="none"/>
          <w:tab w:val="left" w:pos="3094" w:leader="none"/>
          <w:tab w:val="left" w:pos="3271" w:leader="none"/>
          <w:tab w:val="left" w:pos="3475" w:leader="none"/>
          <w:tab w:val="left" w:pos="4406" w:leader="none"/>
          <w:tab w:val="left" w:pos="5113" w:leader="none"/>
          <w:tab w:val="left" w:pos="5156" w:leader="none"/>
          <w:tab w:val="left" w:pos="5566" w:leader="none"/>
          <w:tab w:val="left" w:pos="5969" w:leader="none"/>
          <w:tab w:val="left" w:pos="6247" w:leader="none"/>
          <w:tab w:val="left" w:pos="6713" w:leader="none"/>
          <w:tab w:val="left" w:pos="6991" w:leader="none"/>
          <w:tab w:val="left" w:pos="8067" w:leader="none"/>
          <w:tab w:val="left" w:pos="8146" w:leader="none"/>
          <w:tab w:val="left" w:pos="8202" w:leader="none"/>
          <w:tab w:val="left" w:pos="8687" w:leader="none"/>
          <w:tab w:val="left" w:pos="9343" w:leader="none"/>
          <w:tab w:val="left" w:pos="9415" w:leader="none"/>
          <w:tab w:val="left" w:pos="9762" w:leader="none"/>
          <w:tab w:val="left" w:pos="9809" w:leader="none"/>
        </w:tabs>
        <w:spacing w:lineRule="auto" w:line="252" w:before="1" w:after="0"/>
        <w:ind w:firstLine="851"/>
        <w:jc w:val="both"/>
        <w:rPr>
          <w:rFonts w:ascii="Tinos" w:hAnsi="Tinos"/>
          <w:sz w:val="24"/>
          <w:szCs w:val="24"/>
        </w:rPr>
      </w:pPr>
      <w:r>
        <w:rPr>
          <w:rFonts w:ascii="Tinos" w:hAnsi="Tinos"/>
          <w:b/>
          <w:i/>
          <w:sz w:val="24"/>
          <w:szCs w:val="24"/>
        </w:rPr>
        <w:t>Вывод:</w:t>
      </w:r>
      <w:r>
        <w:rPr>
          <w:rFonts w:ascii="Tinos" w:hAnsi="Tinos"/>
          <w:i/>
          <w:sz w:val="24"/>
          <w:szCs w:val="24"/>
        </w:rPr>
        <w:t xml:space="preserve"> Материально - техническая база Учреждения находится в удовлетворительном состоянии. Для  повышения качества предоставляемых услуг необходимо  пополнить предметно - пространственную среду групп.</w:t>
      </w:r>
    </w:p>
    <w:p>
      <w:pPr>
        <w:pStyle w:val="Normal"/>
        <w:widowControl w:val="false"/>
        <w:spacing w:lineRule="auto" w:line="252" w:before="3" w:after="0"/>
        <w:ind w:firstLine="851"/>
        <w:jc w:val="both"/>
        <w:rPr>
          <w:rFonts w:ascii="Tinos" w:hAnsi="Tinos"/>
          <w:sz w:val="24"/>
          <w:szCs w:val="24"/>
        </w:rPr>
      </w:pPr>
      <w:r>
        <w:rPr>
          <w:rFonts w:ascii="Tinos" w:hAnsi="Tinos"/>
          <w:sz w:val="24"/>
          <w:szCs w:val="24"/>
          <w:lang w:eastAsia="en-US"/>
        </w:rPr>
        <w:t xml:space="preserve"> </w:t>
      </w:r>
    </w:p>
    <w:p>
      <w:pPr>
        <w:pStyle w:val="Normal"/>
        <w:widowControl w:val="false"/>
        <w:spacing w:before="6" w:after="0"/>
        <w:ind w:firstLine="851"/>
        <w:jc w:val="both"/>
        <w:rPr>
          <w:rFonts w:ascii="Tinos" w:hAnsi="Tinos"/>
          <w:sz w:val="24"/>
          <w:szCs w:val="24"/>
          <w:lang w:eastAsia="en-US"/>
        </w:rPr>
      </w:pPr>
      <w:r>
        <w:rPr>
          <w:rFonts w:ascii="Tinos" w:hAnsi="Tinos"/>
          <w:sz w:val="24"/>
          <w:szCs w:val="24"/>
          <w:lang w:eastAsia="en-US"/>
        </w:rPr>
      </w:r>
    </w:p>
    <w:p>
      <w:pPr>
        <w:pStyle w:val="Normal"/>
        <w:widowControl w:val="false"/>
        <w:spacing w:before="6" w:after="0"/>
        <w:ind w:firstLine="851"/>
        <w:jc w:val="both"/>
        <w:rPr>
          <w:rFonts w:ascii="Tinos" w:hAnsi="Tinos"/>
          <w:sz w:val="24"/>
          <w:szCs w:val="24"/>
        </w:rPr>
      </w:pPr>
      <w:r>
        <w:rPr>
          <w:rFonts w:ascii="Tinos" w:hAnsi="Tinos"/>
          <w:sz w:val="24"/>
          <w:szCs w:val="24"/>
        </w:rPr>
        <w:t xml:space="preserve"> </w:t>
      </w:r>
    </w:p>
    <w:p>
      <w:pPr>
        <w:pStyle w:val="ListParagraph"/>
        <w:numPr>
          <w:ilvl w:val="0"/>
          <w:numId w:val="0"/>
        </w:numPr>
        <w:ind w:left="0" w:hanging="0"/>
        <w:jc w:val="both"/>
        <w:rPr>
          <w:rFonts w:ascii="Tinos" w:hAnsi="Tinos"/>
          <w:sz w:val="24"/>
          <w:szCs w:val="24"/>
        </w:rPr>
      </w:pPr>
      <w:r>
        <w:rPr>
          <w:rFonts w:ascii="Tinos" w:hAnsi="Tinos"/>
          <w:b/>
          <w:sz w:val="24"/>
          <w:szCs w:val="24"/>
        </w:rPr>
        <w:t xml:space="preserve">1.10.Внутренняя система оценки качества образования </w:t>
      </w:r>
    </w:p>
    <w:p>
      <w:pPr>
        <w:pStyle w:val="ListParagraph"/>
        <w:widowControl/>
        <w:numPr>
          <w:ilvl w:val="0"/>
          <w:numId w:val="0"/>
        </w:numPr>
        <w:suppressAutoHyphens w:val="true"/>
        <w:bidi w:val="0"/>
        <w:spacing w:lineRule="auto" w:line="240" w:before="0" w:after="0"/>
        <w:ind w:left="0" w:right="0" w:hanging="0"/>
        <w:contextualSpacing/>
        <w:jc w:val="both"/>
        <w:rPr>
          <w:rFonts w:ascii="Tinos" w:hAnsi="Tinos"/>
          <w:sz w:val="24"/>
          <w:szCs w:val="24"/>
        </w:rPr>
      </w:pPr>
      <w:r>
        <w:rPr>
          <w:rFonts w:cs="Times New Roman" w:ascii="Tinos" w:hAnsi="Tinos"/>
          <w:color w:val="000000"/>
          <w:sz w:val="24"/>
          <w:szCs w:val="24"/>
        </w:rPr>
        <w:t xml:space="preserve">Система качества дошкольного образования в Детском саду рассматривается как система контроля внутри ДОО, которая включает в себя интегративные качества: </w:t>
      </w:r>
    </w:p>
    <w:p>
      <w:pPr>
        <w:pStyle w:val="ListParagraph"/>
        <w:widowControl/>
        <w:numPr>
          <w:ilvl w:val="0"/>
          <w:numId w:val="0"/>
        </w:numPr>
        <w:tabs>
          <w:tab w:val="clear" w:pos="720"/>
          <w:tab w:val="left" w:pos="510" w:leader="none"/>
          <w:tab w:val="left" w:pos="8904" w:leader="none"/>
        </w:tabs>
        <w:suppressAutoHyphens w:val="true"/>
        <w:bidi w:val="0"/>
        <w:spacing w:lineRule="auto" w:line="240" w:before="0" w:after="0"/>
        <w:ind w:left="397" w:right="0" w:hanging="0"/>
        <w:contextualSpacing/>
        <w:jc w:val="both"/>
        <w:rPr>
          <w:rFonts w:ascii="Tinos" w:hAnsi="Tinos"/>
          <w:sz w:val="24"/>
          <w:szCs w:val="24"/>
        </w:rPr>
      </w:pPr>
      <w:r>
        <w:rPr>
          <w:rFonts w:cs="Times New Roman" w:ascii="Tinos" w:hAnsi="Tinos"/>
          <w:color w:val="000000"/>
          <w:sz w:val="24"/>
          <w:szCs w:val="24"/>
        </w:rPr>
        <w:t>1. качество методической работы;</w:t>
      </w:r>
    </w:p>
    <w:p>
      <w:pPr>
        <w:pStyle w:val="Normal"/>
        <w:numPr>
          <w:ilvl w:val="0"/>
          <w:numId w:val="0"/>
        </w:numPr>
        <w:spacing w:lineRule="auto" w:line="240" w:before="0" w:after="0"/>
        <w:ind w:left="420" w:right="180" w:hanging="0"/>
        <w:contextualSpacing/>
        <w:jc w:val="both"/>
        <w:rPr>
          <w:rFonts w:ascii="Tinos" w:hAnsi="Tinos"/>
          <w:sz w:val="24"/>
          <w:szCs w:val="24"/>
        </w:rPr>
      </w:pPr>
      <w:r>
        <w:rPr>
          <w:rFonts w:cs="Times New Roman" w:ascii="Tinos" w:hAnsi="Tinos"/>
          <w:color w:val="000000"/>
          <w:sz w:val="24"/>
          <w:szCs w:val="24"/>
        </w:rPr>
        <w:t>2. качество воспитательно- образовательного процесса;</w:t>
      </w:r>
    </w:p>
    <w:p>
      <w:pPr>
        <w:pStyle w:val="Normal"/>
        <w:numPr>
          <w:ilvl w:val="0"/>
          <w:numId w:val="0"/>
        </w:numPr>
        <w:spacing w:lineRule="auto" w:line="240" w:before="0" w:after="0"/>
        <w:ind w:left="420" w:right="180" w:hanging="0"/>
        <w:contextualSpacing/>
        <w:jc w:val="both"/>
        <w:rPr>
          <w:rFonts w:ascii="Tinos" w:hAnsi="Tinos"/>
          <w:sz w:val="24"/>
          <w:szCs w:val="24"/>
        </w:rPr>
      </w:pPr>
      <w:r>
        <w:rPr>
          <w:rFonts w:cs="Times New Roman" w:ascii="Tinos" w:hAnsi="Tinos"/>
          <w:color w:val="000000"/>
          <w:sz w:val="24"/>
          <w:szCs w:val="24"/>
        </w:rPr>
        <w:t>3. качество взаимодействия с родителями;</w:t>
      </w:r>
    </w:p>
    <w:p>
      <w:pPr>
        <w:pStyle w:val="Normal"/>
        <w:numPr>
          <w:ilvl w:val="0"/>
          <w:numId w:val="0"/>
        </w:numPr>
        <w:spacing w:lineRule="auto" w:line="240" w:before="0" w:after="0"/>
        <w:ind w:left="420" w:right="180" w:hanging="0"/>
        <w:contextualSpacing/>
        <w:jc w:val="both"/>
        <w:rPr>
          <w:rFonts w:ascii="Tinos" w:hAnsi="Tinos"/>
          <w:sz w:val="24"/>
          <w:szCs w:val="24"/>
        </w:rPr>
      </w:pPr>
      <w:r>
        <w:rPr>
          <w:rFonts w:cs="Times New Roman" w:ascii="Tinos" w:hAnsi="Tinos"/>
          <w:color w:val="000000"/>
          <w:sz w:val="24"/>
          <w:szCs w:val="24"/>
        </w:rPr>
        <w:t>4. качество работы с педагогическими кадрами;</w:t>
      </w:r>
    </w:p>
    <w:p>
      <w:pPr>
        <w:pStyle w:val="Normal"/>
        <w:numPr>
          <w:ilvl w:val="0"/>
          <w:numId w:val="0"/>
        </w:numPr>
        <w:spacing w:lineRule="auto" w:line="240" w:before="0" w:afterAutospacing="1"/>
        <w:ind w:left="420" w:right="180" w:hanging="0"/>
        <w:jc w:val="both"/>
        <w:rPr>
          <w:rFonts w:ascii="Tinos" w:hAnsi="Tinos"/>
          <w:sz w:val="24"/>
          <w:szCs w:val="24"/>
        </w:rPr>
      </w:pPr>
      <w:r>
        <w:rPr>
          <w:rFonts w:cs="Times New Roman" w:ascii="Tinos" w:hAnsi="Tinos"/>
          <w:color w:val="000000"/>
          <w:sz w:val="24"/>
          <w:szCs w:val="24"/>
        </w:rPr>
        <w:t>5. качество развивающей предметно -пространственной среды.</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С целью повышения эффективности учебно -воспитательной деятельности применяется педагогический мониторинг, который дает качественную и своевременную информацию, необходимую для принятия управленческих решений.</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В Детском саду  утверждено положение о внутренней системе оценки качества образования от 12.01.2021г. Мониторинг качества образовательной деятельности в 2024году, показал хорошую  работу педагогического коллектива по всем показателям.</w:t>
      </w:r>
    </w:p>
    <w:p>
      <w:pPr>
        <w:pStyle w:val="Normal"/>
        <w:jc w:val="both"/>
        <w:rPr>
          <w:rFonts w:ascii="Tinos" w:hAnsi="Tinos"/>
          <w:sz w:val="24"/>
          <w:szCs w:val="24"/>
        </w:rPr>
      </w:pPr>
      <w:r>
        <w:rPr>
          <w:rFonts w:eastAsia="Calibri" w:ascii="Tinos" w:hAnsi="Tinos" w:eastAsiaTheme="minorHAnsi"/>
          <w:color w:val="000000"/>
          <w:sz w:val="24"/>
          <w:szCs w:val="24"/>
          <w:lang w:eastAsia="en-US"/>
        </w:rPr>
        <w:t xml:space="preserve">ОП ДО </w:t>
      </w:r>
      <w:r>
        <w:rPr>
          <w:rFonts w:eastAsia="Calibri" w:ascii="Tinos" w:hAnsi="Tinos" w:eastAsiaTheme="minorHAnsi"/>
          <w:i/>
          <w:iCs/>
          <w:color w:val="000000"/>
          <w:sz w:val="24"/>
          <w:szCs w:val="24"/>
          <w:lang w:eastAsia="en-US"/>
        </w:rPr>
        <w:t xml:space="preserve">не предусматривает оценивание </w:t>
      </w:r>
      <w:r>
        <w:rPr>
          <w:rFonts w:eastAsia="Calibri" w:ascii="Tinos" w:hAnsi="Tinos" w:eastAsiaTheme="minorHAnsi"/>
          <w:color w:val="000000"/>
          <w:sz w:val="24"/>
          <w:szCs w:val="24"/>
          <w:lang w:eastAsia="en-US"/>
        </w:rPr>
        <w:t xml:space="preserve">качества образовательной деятельности Учреждения на основе достижения детьми планируемых результатов освоения  ОП ДО. </w:t>
      </w:r>
    </w:p>
    <w:p>
      <w:pPr>
        <w:pStyle w:val="Normal"/>
        <w:jc w:val="both"/>
        <w:rPr>
          <w:rFonts w:ascii="Tinos" w:hAnsi="Tinos"/>
          <w:sz w:val="24"/>
          <w:szCs w:val="24"/>
        </w:rPr>
      </w:pPr>
      <w:r>
        <w:rPr>
          <w:rFonts w:eastAsia="Calibri" w:ascii="Tinos" w:hAnsi="Tinos" w:eastAsiaTheme="minorHAnsi"/>
          <w:color w:val="000000"/>
          <w:sz w:val="24"/>
          <w:szCs w:val="24"/>
          <w:lang w:eastAsia="en-US"/>
        </w:rPr>
        <w:t xml:space="preserve">На уровне образовательной организации система оценки качества реализации  ОП ДО решает </w:t>
      </w:r>
      <w:r>
        <w:rPr>
          <w:rFonts w:eastAsia="Calibri" w:ascii="Tinos" w:hAnsi="Tinos" w:eastAsiaTheme="minorHAnsi"/>
          <w:b/>
          <w:bCs/>
          <w:i/>
          <w:iCs/>
          <w:color w:val="000000"/>
          <w:sz w:val="24"/>
          <w:szCs w:val="24"/>
          <w:lang w:eastAsia="en-US"/>
        </w:rPr>
        <w:t>задачи</w:t>
      </w:r>
      <w:r>
        <w:rPr>
          <w:rFonts w:eastAsia="Calibri" w:ascii="Tinos" w:hAnsi="Tinos" w:eastAsiaTheme="minorHAnsi"/>
          <w:color w:val="000000"/>
          <w:sz w:val="24"/>
          <w:szCs w:val="24"/>
          <w:lang w:eastAsia="en-US"/>
        </w:rPr>
        <w:t xml:space="preserve">: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обеспечение надежности и технологичности процедур оценки качества образования;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определение качества образовательных программ с учетом ФГОС ДО, ФОП ДО  и запросов основных потребителей образовательных услуг;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определение соответствия фактических образовательных условий ДОУ к условиям реализации образовательной программы ДОУ;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определение степени соответствия результатов освоения образовательных программ федеральному государственному образовательному стандарту дошкольного образования;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оценка состояния и эффективности деятельности ДОУ;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повышение квалификации педагогов ДОУ в области оценки качества образования, анализа и использования результатов оценочных процедур; </w:t>
      </w:r>
    </w:p>
    <w:p>
      <w:pPr>
        <w:pStyle w:val="Normal"/>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обеспечение открытости и доступности проводимых процедур по оценке качества образования; </w:t>
      </w:r>
    </w:p>
    <w:p>
      <w:pPr>
        <w:pStyle w:val="Normal"/>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обеспечение руководителя ДОУ аналитической информацией, необходимой для принятия управленческих решений и определения тенденций развития ДОУ. </w:t>
      </w:r>
    </w:p>
    <w:p>
      <w:pPr>
        <w:pStyle w:val="Normal"/>
        <w:jc w:val="both"/>
        <w:rPr>
          <w:rFonts w:ascii="Tinos" w:hAnsi="Tinos"/>
          <w:sz w:val="24"/>
          <w:szCs w:val="24"/>
        </w:rPr>
      </w:pPr>
      <w:r>
        <w:rPr>
          <w:rFonts w:eastAsia="Calibri" w:ascii="Tinos" w:hAnsi="Tinos" w:eastAsiaTheme="minorHAnsi"/>
          <w:b/>
          <w:bCs/>
          <w:color w:val="000000"/>
          <w:sz w:val="24"/>
          <w:szCs w:val="24"/>
          <w:lang w:eastAsia="en-US"/>
        </w:rPr>
        <w:t xml:space="preserve">Источники, используемые для оценки качества образования: </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контроль; </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мониторинг; </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самообследование;</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экспертные оценивания; </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анкетирование; </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социологический опрос; </w:t>
      </w:r>
    </w:p>
    <w:p>
      <w:pPr>
        <w:pStyle w:val="Normal"/>
        <w:spacing w:before="0" w:after="58"/>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статистическая отчетность; </w:t>
      </w:r>
    </w:p>
    <w:p>
      <w:pPr>
        <w:pStyle w:val="Normal"/>
        <w:jc w:val="both"/>
        <w:rPr>
          <w:rFonts w:ascii="Tinos" w:hAnsi="Tinos"/>
          <w:sz w:val="24"/>
          <w:szCs w:val="24"/>
        </w:rPr>
      </w:pPr>
      <w:r>
        <w:rPr>
          <w:rFonts w:eastAsia="Calibri" w:cs="Times New Roman" w:ascii="Tinos" w:hAnsi="Tinos" w:eastAsiaTheme="minorHAnsi"/>
          <w:color w:val="000000"/>
          <w:sz w:val="24"/>
          <w:szCs w:val="24"/>
          <w:lang w:eastAsia="en-US"/>
        </w:rPr>
        <w:t xml:space="preserve"> </w:t>
      </w:r>
      <w:r>
        <w:rPr>
          <w:rFonts w:eastAsia="Calibri" w:cs="Times New Roman" w:ascii="Tinos" w:hAnsi="Tinos" w:eastAsiaTheme="minorHAnsi"/>
          <w:color w:val="000000"/>
          <w:sz w:val="24"/>
          <w:szCs w:val="24"/>
          <w:lang w:eastAsia="en-US"/>
        </w:rPr>
        <w:t xml:space="preserve">и другие диагностические материалы. </w:t>
      </w:r>
    </w:p>
    <w:p>
      <w:pPr>
        <w:pStyle w:val="Normal"/>
        <w:spacing w:lineRule="auto" w:line="240" w:before="280" w:after="280"/>
        <w:jc w:val="both"/>
        <w:rPr>
          <w:rFonts w:ascii="Tinos" w:hAnsi="Tinos"/>
          <w:sz w:val="24"/>
          <w:szCs w:val="24"/>
        </w:rPr>
      </w:pPr>
      <w:r>
        <w:rPr>
          <w:rFonts w:cs="Times New Roman" w:ascii="Tinos" w:hAnsi="Tinos"/>
          <w:color w:val="000000"/>
          <w:sz w:val="24"/>
          <w:szCs w:val="24"/>
        </w:rPr>
        <w:t xml:space="preserve">Состояние здоровья и физического развития воспитанников удовлетворительные- 94,2% детей, успешно освоили образовательную программу дошкольного образования в своец возрастной группе. Воспитанники  подготовительной группы показали высокие показатели готовности к школьному обучению. В течение года воспитанники  Детского сада успешно участвовали в конкурсах и мероприятиях различного уровня.                                                                                           В период с 12.12.2024г-19.12.2024г проводилось анкетирование 90 родителей, получены  следующие результаты: </w:t>
      </w:r>
    </w:p>
    <w:p>
      <w:pPr>
        <w:pStyle w:val="Normal"/>
        <w:numPr>
          <w:ilvl w:val="0"/>
          <w:numId w:val="14"/>
        </w:numPr>
        <w:spacing w:lineRule="auto" w:line="240" w:beforeAutospacing="1" w:after="0"/>
        <w:ind w:left="780" w:right="180" w:hanging="360"/>
        <w:contextualSpacing/>
        <w:jc w:val="both"/>
        <w:rPr>
          <w:rFonts w:ascii="Tinos" w:hAnsi="Tinos"/>
          <w:sz w:val="24"/>
          <w:szCs w:val="24"/>
        </w:rPr>
      </w:pPr>
      <w:r>
        <w:rPr>
          <w:rFonts w:cs="Times New Roman" w:ascii="Tinos" w:hAnsi="Tinos"/>
          <w:color w:val="000000"/>
          <w:sz w:val="24"/>
          <w:szCs w:val="24"/>
        </w:rPr>
        <w:t>доля получателей услуг, положительно оценивающих доброжелательность и вежливость работников организации, –  89%;</w:t>
      </w:r>
    </w:p>
    <w:p>
      <w:pPr>
        <w:pStyle w:val="Normal"/>
        <w:numPr>
          <w:ilvl w:val="0"/>
          <w:numId w:val="14"/>
        </w:numPr>
        <w:spacing w:lineRule="auto" w:line="240" w:before="0" w:after="0"/>
        <w:ind w:left="780" w:right="180" w:hanging="360"/>
        <w:contextualSpacing/>
        <w:jc w:val="both"/>
        <w:rPr>
          <w:rFonts w:ascii="Tinos" w:hAnsi="Tinos"/>
          <w:sz w:val="24"/>
          <w:szCs w:val="24"/>
        </w:rPr>
      </w:pPr>
      <w:r>
        <w:rPr>
          <w:rFonts w:cs="Times New Roman" w:ascii="Tinos" w:hAnsi="Tinos"/>
          <w:color w:val="000000"/>
          <w:sz w:val="24"/>
          <w:szCs w:val="24"/>
        </w:rPr>
        <w:t>доля получателей услуг, удовлетворенных компетентностью работников организации, – 87%;</w:t>
      </w:r>
    </w:p>
    <w:p>
      <w:pPr>
        <w:pStyle w:val="Normal"/>
        <w:numPr>
          <w:ilvl w:val="0"/>
          <w:numId w:val="14"/>
        </w:numPr>
        <w:spacing w:lineRule="auto" w:line="240" w:before="0" w:after="0"/>
        <w:ind w:left="780" w:right="180" w:hanging="360"/>
        <w:contextualSpacing/>
        <w:jc w:val="both"/>
        <w:rPr>
          <w:rFonts w:ascii="Tinos" w:hAnsi="Tinos"/>
          <w:sz w:val="24"/>
          <w:szCs w:val="24"/>
        </w:rPr>
      </w:pPr>
      <w:r>
        <w:rPr>
          <w:rFonts w:cs="Times New Roman" w:ascii="Tinos" w:hAnsi="Tinos"/>
          <w:color w:val="000000"/>
          <w:sz w:val="24"/>
          <w:szCs w:val="24"/>
        </w:rPr>
        <w:t>доля получателей услуг, удовлетворенных материально-техническим обеспечением организации, – 80%;</w:t>
      </w:r>
    </w:p>
    <w:p>
      <w:pPr>
        <w:pStyle w:val="Normal"/>
        <w:numPr>
          <w:ilvl w:val="0"/>
          <w:numId w:val="14"/>
        </w:numPr>
        <w:spacing w:lineRule="auto" w:line="240" w:before="0" w:after="0"/>
        <w:ind w:left="780" w:right="180" w:hanging="360"/>
        <w:contextualSpacing/>
        <w:jc w:val="both"/>
        <w:rPr>
          <w:rFonts w:ascii="Tinos" w:hAnsi="Tinos"/>
          <w:sz w:val="24"/>
          <w:szCs w:val="24"/>
        </w:rPr>
      </w:pPr>
      <w:r>
        <w:rPr>
          <w:rFonts w:cs="Times New Roman" w:ascii="Tinos" w:hAnsi="Tinos"/>
          <w:color w:val="000000"/>
          <w:sz w:val="24"/>
          <w:szCs w:val="24"/>
        </w:rPr>
        <w:t>доля получателей услуг, удовлетворенных качеством предоставляемых образовательных услуг, – 87%;</w:t>
      </w:r>
    </w:p>
    <w:p>
      <w:pPr>
        <w:pStyle w:val="Normal"/>
        <w:numPr>
          <w:ilvl w:val="0"/>
          <w:numId w:val="0"/>
        </w:numPr>
        <w:spacing w:lineRule="auto" w:line="240" w:before="0" w:afterAutospacing="1"/>
        <w:ind w:left="420" w:right="180" w:hanging="0"/>
        <w:jc w:val="both"/>
        <w:rPr>
          <w:rFonts w:ascii="Tinos" w:hAnsi="Tinos"/>
          <w:sz w:val="24"/>
          <w:szCs w:val="24"/>
        </w:rPr>
      </w:pPr>
      <w:r>
        <w:rPr>
          <w:rFonts w:cs="Times New Roman" w:ascii="Tinos" w:hAnsi="Tinos"/>
          <w:b/>
          <w:bCs/>
          <w:i/>
          <w:iCs/>
          <w:color w:val="000000"/>
          <w:sz w:val="24"/>
          <w:szCs w:val="24"/>
        </w:rPr>
        <w:t>5.</w:t>
      </w:r>
      <w:r>
        <w:rPr>
          <w:rFonts w:cs="Times New Roman" w:ascii="Tinos" w:hAnsi="Tinos"/>
          <w:color w:val="000000"/>
          <w:sz w:val="24"/>
          <w:szCs w:val="24"/>
        </w:rPr>
        <w:t xml:space="preserve"> доля получателей услуг, которые готовы рекомендовать организацию родственникам и знакомым, – 92%.</w:t>
      </w:r>
    </w:p>
    <w:p>
      <w:pPr>
        <w:pStyle w:val="Normal"/>
        <w:numPr>
          <w:ilvl w:val="0"/>
          <w:numId w:val="0"/>
        </w:numPr>
        <w:spacing w:lineRule="auto" w:line="240" w:before="0" w:afterAutospacing="1"/>
        <w:ind w:left="420" w:right="180" w:hanging="0"/>
        <w:jc w:val="both"/>
        <w:rPr>
          <w:rFonts w:ascii="Tinos" w:hAnsi="Tinos"/>
          <w:sz w:val="24"/>
          <w:szCs w:val="24"/>
        </w:rPr>
      </w:pPr>
      <w:r>
        <w:rPr>
          <w:rFonts w:cs="Times New Roman" w:ascii="Tinos" w:hAnsi="Tinos"/>
          <w:b w:val="false"/>
          <w:bCs w:val="false"/>
          <w:color w:val="000000"/>
          <w:sz w:val="24"/>
          <w:szCs w:val="24"/>
        </w:rPr>
        <w:t>Анкетирование родителей показало высокую степень удовлетворённости качеством реализации образовательных программ и предоставляемых услуг по присмотру и уходу за воспитанниками.</w:t>
      </w:r>
    </w:p>
    <w:p>
      <w:pPr>
        <w:pStyle w:val="Normal"/>
        <w:jc w:val="both"/>
        <w:rPr>
          <w:rFonts w:ascii="Tinos" w:hAnsi="Tinos"/>
          <w:sz w:val="24"/>
          <w:szCs w:val="24"/>
        </w:rPr>
      </w:pPr>
      <w:r>
        <w:rPr>
          <w:rFonts w:eastAsia="Calibri" w:ascii="Tinos" w:hAnsi="Tinos" w:eastAsiaTheme="minorHAnsi"/>
          <w:b/>
          <w:bCs/>
          <w:color w:val="000000"/>
          <w:sz w:val="24"/>
          <w:szCs w:val="24"/>
          <w:lang w:eastAsia="en-US"/>
        </w:rPr>
        <w:t xml:space="preserve">Основные результаты реализации внутренней системы оценки качества образования: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формирование единой системы диагностики и контроля состояния образования, обеспечивающей определение факторов и своевременное выявление изменений, влияющих на качество образования в учреждении;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получение объективной информации о функционировании и развитии системы образования в Учреждении, тенденциях его изменения и причинах, влияющих на его уровень;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предоставления всем участникам образовательных отношений и общественности достоверной информации о качестве образования; </w:t>
      </w:r>
    </w:p>
    <w:p>
      <w:pPr>
        <w:pStyle w:val="Normal"/>
        <w:spacing w:before="0" w:after="55"/>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принятие обоснованных и своевременных управленческих решений по совершенствованию образования и повышение уровня информированности потребителей образовательных услуг при принятии таких решений; </w:t>
      </w:r>
    </w:p>
    <w:p>
      <w:pPr>
        <w:pStyle w:val="Normal"/>
        <w:jc w:val="both"/>
        <w:rPr>
          <w:rFonts w:ascii="Tinos" w:hAnsi="Tinos"/>
          <w:sz w:val="24"/>
          <w:szCs w:val="24"/>
        </w:rPr>
      </w:pPr>
      <w:r>
        <w:rPr>
          <w:rFonts w:eastAsia="Calibri" w:ascii="Tinos" w:hAnsi="Tinos" w:eastAsiaTheme="minorHAnsi"/>
          <w:color w:val="000000"/>
          <w:sz w:val="24"/>
          <w:szCs w:val="24"/>
          <w:lang w:eastAsia="en-US"/>
        </w:rPr>
        <w:t xml:space="preserve"> </w:t>
      </w:r>
      <w:r>
        <w:rPr>
          <w:rFonts w:eastAsia="Calibri" w:ascii="Tinos" w:hAnsi="Tinos" w:eastAsiaTheme="minorHAnsi"/>
          <w:color w:val="000000"/>
          <w:sz w:val="24"/>
          <w:szCs w:val="24"/>
          <w:lang w:eastAsia="en-US"/>
        </w:rPr>
        <w:t xml:space="preserve">прогнозирование развития образовательной системы в Учреждения. </w:t>
      </w:r>
    </w:p>
    <w:p>
      <w:pPr>
        <w:pStyle w:val="Normal"/>
        <w:jc w:val="both"/>
        <w:rPr>
          <w:rFonts w:ascii="Tinos" w:hAnsi="Tinos"/>
          <w:sz w:val="24"/>
          <w:szCs w:val="24"/>
        </w:rPr>
      </w:pPr>
      <w:r>
        <w:rPr>
          <w:rFonts w:eastAsia="Calibri" w:ascii="Tinos" w:hAnsi="Tinos" w:eastAsiaTheme="minorHAnsi"/>
          <w:b/>
          <w:bCs/>
          <w:i/>
          <w:iCs/>
          <w:color w:val="000000"/>
          <w:sz w:val="24"/>
          <w:szCs w:val="24"/>
          <w:lang w:eastAsia="en-US"/>
        </w:rPr>
        <w:t xml:space="preserve">Выводы: </w:t>
      </w:r>
      <w:r>
        <w:rPr>
          <w:rFonts w:eastAsia="Calibri" w:ascii="Tinos" w:hAnsi="Tinos" w:eastAsiaTheme="minorHAnsi"/>
          <w:i/>
          <w:iCs/>
          <w:color w:val="000000"/>
          <w:sz w:val="24"/>
          <w:szCs w:val="24"/>
          <w:lang w:eastAsia="en-US"/>
        </w:rPr>
        <w:t>В Учреждении создана функциональная, соответствующая законодательным и нормативным требованиям внутренняя система оценки качества образования, позволяющая своевременно корректировать различные направления деятельности Учреждения.</w:t>
      </w:r>
    </w:p>
    <w:p>
      <w:pPr>
        <w:pStyle w:val="ListParagraph"/>
        <w:jc w:val="both"/>
        <w:rPr>
          <w:rFonts w:ascii="Tinos" w:hAnsi="Tinos"/>
          <w:sz w:val="24"/>
          <w:szCs w:val="24"/>
        </w:rPr>
      </w:pPr>
      <w:r>
        <w:rPr>
          <w:rFonts w:ascii="Tinos" w:hAnsi="Tinos"/>
          <w:sz w:val="24"/>
          <w:szCs w:val="24"/>
        </w:rPr>
      </w:r>
    </w:p>
    <w:p>
      <w:pPr>
        <w:pStyle w:val="ListParagraph"/>
        <w:jc w:val="both"/>
        <w:rPr>
          <w:rFonts w:ascii="Tinos" w:hAnsi="Tinos"/>
          <w:sz w:val="24"/>
          <w:szCs w:val="24"/>
        </w:rPr>
      </w:pPr>
      <w:r>
        <w:rPr>
          <w:rFonts w:ascii="Tinos" w:hAnsi="Tinos"/>
          <w:sz w:val="24"/>
          <w:szCs w:val="24"/>
        </w:rPr>
      </w:r>
    </w:p>
    <w:p>
      <w:pPr>
        <w:pStyle w:val="ListParagraph"/>
        <w:jc w:val="both"/>
        <w:rPr>
          <w:rFonts w:ascii="Tinos" w:hAnsi="Tinos"/>
          <w:sz w:val="24"/>
          <w:szCs w:val="24"/>
        </w:rPr>
      </w:pPr>
      <w:r>
        <w:rPr>
          <w:rFonts w:ascii="Tinos" w:hAnsi="Tinos"/>
          <w:sz w:val="24"/>
          <w:szCs w:val="24"/>
        </w:rPr>
      </w:r>
    </w:p>
    <w:p>
      <w:pPr>
        <w:pStyle w:val="ListParagraph"/>
        <w:jc w:val="both"/>
        <w:rPr>
          <w:rFonts w:ascii="Tinos" w:hAnsi="Tinos"/>
          <w:sz w:val="24"/>
          <w:szCs w:val="24"/>
        </w:rPr>
      </w:pPr>
      <w:r>
        <w:rPr>
          <w:rFonts w:ascii="Tinos" w:hAnsi="Tinos"/>
          <w:sz w:val="24"/>
          <w:szCs w:val="24"/>
        </w:rPr>
      </w:r>
    </w:p>
    <w:p>
      <w:pPr>
        <w:pStyle w:val="ListParagraph"/>
        <w:numPr>
          <w:ilvl w:val="0"/>
          <w:numId w:val="0"/>
        </w:numPr>
        <w:ind w:left="0" w:hanging="0"/>
        <w:jc w:val="both"/>
        <w:rPr>
          <w:rFonts w:ascii="Tinos" w:hAnsi="Tinos"/>
          <w:sz w:val="24"/>
          <w:szCs w:val="24"/>
        </w:rPr>
      </w:pPr>
      <w:r>
        <w:rPr>
          <w:rFonts w:ascii="Tinos" w:hAnsi="Tinos"/>
          <w:b/>
          <w:bCs/>
          <w:sz w:val="24"/>
          <w:szCs w:val="24"/>
        </w:rPr>
        <w:t>1.11. Проблемы, плана и перспективы развития</w:t>
      </w:r>
    </w:p>
    <w:p>
      <w:pPr>
        <w:pStyle w:val="Normal"/>
        <w:spacing w:lineRule="exact" w:line="10"/>
        <w:ind w:firstLine="851"/>
        <w:jc w:val="both"/>
        <w:rPr>
          <w:rFonts w:ascii="Tinos" w:hAnsi="Tinos"/>
          <w:sz w:val="24"/>
          <w:szCs w:val="24"/>
        </w:rPr>
      </w:pPr>
      <w:r>
        <w:rPr>
          <w:rFonts w:ascii="Tinos" w:hAnsi="Tinos"/>
          <w:sz w:val="24"/>
          <w:szCs w:val="24"/>
        </w:rPr>
      </w:r>
    </w:p>
    <w:p>
      <w:pPr>
        <w:pStyle w:val="Normal"/>
        <w:numPr>
          <w:ilvl w:val="0"/>
          <w:numId w:val="38"/>
        </w:numPr>
        <w:tabs>
          <w:tab w:val="clear" w:pos="720"/>
          <w:tab w:val="left" w:pos="1200" w:leader="none"/>
        </w:tabs>
        <w:spacing w:lineRule="auto" w:line="264"/>
        <w:ind w:firstLine="851"/>
        <w:jc w:val="both"/>
        <w:rPr>
          <w:rFonts w:ascii="Tinos" w:hAnsi="Tinos"/>
          <w:sz w:val="24"/>
          <w:szCs w:val="24"/>
        </w:rPr>
      </w:pPr>
      <w:r>
        <w:rPr>
          <w:rFonts w:ascii="Tinos" w:hAnsi="Tinos"/>
          <w:sz w:val="24"/>
          <w:szCs w:val="24"/>
        </w:rPr>
        <w:t>Деятельность ДОУ строится в соответствии с Федеральным законом РФ «ОБ образовании», нормативно-правовой базой.</w:t>
      </w:r>
    </w:p>
    <w:p>
      <w:pPr>
        <w:pStyle w:val="Normal"/>
        <w:numPr>
          <w:ilvl w:val="0"/>
          <w:numId w:val="39"/>
        </w:numPr>
        <w:tabs>
          <w:tab w:val="clear" w:pos="720"/>
          <w:tab w:val="left" w:pos="1080" w:leader="none"/>
        </w:tabs>
        <w:ind w:firstLine="851"/>
        <w:jc w:val="both"/>
        <w:rPr>
          <w:rFonts w:ascii="Tinos" w:hAnsi="Tinos"/>
          <w:sz w:val="24"/>
          <w:szCs w:val="24"/>
        </w:rPr>
      </w:pPr>
      <w:r>
        <w:rPr>
          <w:rFonts w:ascii="Tinos" w:hAnsi="Tinos"/>
          <w:sz w:val="24"/>
          <w:szCs w:val="24"/>
        </w:rPr>
        <w:t>МБДОУ функционирует в режиме развития.</w:t>
      </w:r>
    </w:p>
    <w:p>
      <w:pPr>
        <w:pStyle w:val="Normal"/>
        <w:numPr>
          <w:ilvl w:val="0"/>
          <w:numId w:val="40"/>
        </w:numPr>
        <w:tabs>
          <w:tab w:val="clear" w:pos="720"/>
          <w:tab w:val="left" w:pos="1084" w:leader="none"/>
        </w:tabs>
        <w:spacing w:lineRule="auto" w:line="271"/>
        <w:ind w:firstLine="851"/>
        <w:jc w:val="both"/>
        <w:rPr>
          <w:rFonts w:ascii="Tinos" w:hAnsi="Tinos"/>
          <w:sz w:val="24"/>
          <w:szCs w:val="24"/>
        </w:rPr>
      </w:pPr>
      <w:r>
        <w:rPr>
          <w:rFonts w:ascii="Tinos" w:hAnsi="Tinos"/>
          <w:sz w:val="24"/>
          <w:szCs w:val="24"/>
        </w:rPr>
        <w:t>Педагогический коллектив на основе анализа и структурирования возникающих проблем умеет выстроить перспективы развития в соответствии с уровнем требований современного этапа развития общества и ФГОС дошкольного образования.</w:t>
      </w:r>
    </w:p>
    <w:p>
      <w:pPr>
        <w:pStyle w:val="Normal"/>
        <w:numPr>
          <w:ilvl w:val="0"/>
          <w:numId w:val="41"/>
        </w:numPr>
        <w:tabs>
          <w:tab w:val="clear" w:pos="720"/>
          <w:tab w:val="left" w:pos="1084" w:leader="none"/>
        </w:tabs>
        <w:spacing w:lineRule="auto" w:line="276"/>
        <w:ind w:firstLine="851"/>
        <w:jc w:val="both"/>
        <w:rPr>
          <w:rFonts w:ascii="Tinos" w:hAnsi="Tinos"/>
          <w:sz w:val="24"/>
          <w:szCs w:val="24"/>
        </w:rPr>
      </w:pPr>
      <w:r>
        <w:rPr>
          <w:rFonts w:ascii="Tinos" w:hAnsi="Tinos"/>
          <w:sz w:val="24"/>
          <w:szCs w:val="24"/>
        </w:rPr>
        <w:t>ДОУ предоставляет доступное качественное образование, воспитание и развитие в безопасных, комфортных условиях, адаптированных к возможностям каждого ребенка.</w:t>
      </w:r>
    </w:p>
    <w:p>
      <w:pPr>
        <w:pStyle w:val="Normal"/>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bCs/>
          <w:sz w:val="24"/>
          <w:szCs w:val="24"/>
        </w:rPr>
        <w:t>Перспективы и планы развития МБДОУ</w:t>
      </w:r>
      <w:r>
        <w:rPr>
          <w:rFonts w:ascii="Tinos" w:hAnsi="Tinos"/>
          <w:sz w:val="24"/>
          <w:szCs w:val="24"/>
        </w:rPr>
        <w:t>. Результаты самообследования деятельности Учреждения позволяют сделать вывод о том, что в Учреждении созданы условия для реализации ОП ДО детского сада, однако они требуют дополнительного оснащения  и обеспечения.</w:t>
      </w:r>
    </w:p>
    <w:p>
      <w:pPr>
        <w:pStyle w:val="Normal"/>
        <w:ind w:firstLine="851"/>
        <w:jc w:val="both"/>
        <w:rPr>
          <w:rFonts w:ascii="Tinos" w:hAnsi="Tinos"/>
          <w:sz w:val="24"/>
          <w:szCs w:val="24"/>
        </w:rPr>
      </w:pPr>
      <w:r>
        <w:rPr>
          <w:rFonts w:ascii="Tinos" w:hAnsi="Tinos"/>
          <w:sz w:val="24"/>
          <w:szCs w:val="24"/>
        </w:rPr>
        <w:t>Для  дальнейшего совершенствования  педагогического процесса основной целью считать следующее:</w:t>
      </w:r>
    </w:p>
    <w:p>
      <w:pPr>
        <w:pStyle w:val="Normal"/>
        <w:ind w:firstLine="851"/>
        <w:jc w:val="both"/>
        <w:rPr>
          <w:rFonts w:ascii="Tinos" w:hAnsi="Tinos"/>
          <w:sz w:val="24"/>
          <w:szCs w:val="24"/>
        </w:rPr>
      </w:pPr>
      <w:r>
        <w:rPr>
          <w:rFonts w:ascii="Tinos" w:hAnsi="Tinos"/>
          <w:b/>
          <w:sz w:val="24"/>
          <w:szCs w:val="24"/>
        </w:rPr>
        <w:t xml:space="preserve">Цель: </w:t>
      </w:r>
      <w:r>
        <w:rPr>
          <w:rFonts w:ascii="Tinos" w:hAnsi="Tinos"/>
          <w:sz w:val="24"/>
          <w:szCs w:val="24"/>
        </w:rPr>
        <w:t>Проектирование образовательного пространства Учреждения, повышение уровня профессиональной компетентности педагогов, их мотивации на самосовершенствование в условиях работы по ФГОС ДО и ФОП ДО.</w:t>
      </w:r>
    </w:p>
    <w:p>
      <w:pPr>
        <w:pStyle w:val="Normal"/>
        <w:spacing w:lineRule="exact" w:line="53"/>
        <w:ind w:firstLine="851"/>
        <w:jc w:val="both"/>
        <w:rPr>
          <w:rFonts w:ascii="Tinos" w:hAnsi="Tinos"/>
          <w:sz w:val="24"/>
          <w:szCs w:val="24"/>
        </w:rPr>
      </w:pPr>
      <w:r>
        <w:rPr>
          <w:rFonts w:ascii="Tinos" w:hAnsi="Tinos"/>
          <w:sz w:val="24"/>
          <w:szCs w:val="24"/>
        </w:rPr>
      </w:r>
    </w:p>
    <w:p>
      <w:pPr>
        <w:pStyle w:val="Normal"/>
        <w:spacing w:lineRule="auto" w:line="264"/>
        <w:ind w:firstLine="851"/>
        <w:jc w:val="both"/>
        <w:rPr>
          <w:rFonts w:ascii="Tinos" w:hAnsi="Tinos"/>
          <w:sz w:val="24"/>
          <w:szCs w:val="24"/>
        </w:rPr>
      </w:pPr>
      <w:r>
        <w:rPr>
          <w:rFonts w:ascii="Tinos" w:hAnsi="Tinos"/>
          <w:sz w:val="24"/>
          <w:szCs w:val="24"/>
        </w:rPr>
        <w:t xml:space="preserve"> </w:t>
      </w:r>
    </w:p>
    <w:p>
      <w:pPr>
        <w:pStyle w:val="Normal"/>
        <w:spacing w:lineRule="exact" w:line="14"/>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b/>
          <w:bCs/>
          <w:sz w:val="24"/>
          <w:szCs w:val="24"/>
        </w:rPr>
        <w:t xml:space="preserve">Задачи: </w:t>
      </w:r>
      <w:r>
        <w:rPr>
          <w:rFonts w:ascii="Tinos" w:hAnsi="Tinos"/>
          <w:sz w:val="24"/>
          <w:szCs w:val="24"/>
        </w:rPr>
        <w:t>1. Обеспечить развитие кадрового потенциала в процессе реализации   через:</w:t>
      </w:r>
    </w:p>
    <w:p>
      <w:pPr>
        <w:pStyle w:val="Normal"/>
        <w:spacing w:lineRule="exact" w:line="41"/>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 использование активных форм методической работы: самообразование, открытые просмотры;</w:t>
      </w:r>
    </w:p>
    <w:p>
      <w:pPr>
        <w:pStyle w:val="Normal"/>
        <w:spacing w:lineRule="exact" w:line="46"/>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-сетевое взаимодействие, мастер-классы, обучающие семинары,  работу «Творческой группы»;</w:t>
      </w:r>
    </w:p>
    <w:p>
      <w:pPr>
        <w:pStyle w:val="Normal"/>
        <w:ind w:firstLine="851"/>
        <w:jc w:val="both"/>
        <w:rPr>
          <w:rFonts w:ascii="Tinos" w:hAnsi="Tinos"/>
          <w:sz w:val="24"/>
          <w:szCs w:val="24"/>
        </w:rPr>
      </w:pPr>
      <w:r>
        <w:rPr>
          <w:rFonts w:ascii="Tinos" w:hAnsi="Tinos"/>
          <w:sz w:val="24"/>
          <w:szCs w:val="24"/>
        </w:rPr>
        <w:t>- прохождение процедуры аттестации;</w:t>
      </w:r>
    </w:p>
    <w:p>
      <w:pPr>
        <w:pStyle w:val="Normal"/>
        <w:spacing w:lineRule="exact" w:line="41"/>
        <w:ind w:firstLine="851"/>
        <w:jc w:val="both"/>
        <w:rPr>
          <w:rFonts w:ascii="Tinos" w:hAnsi="Tinos"/>
          <w:sz w:val="24"/>
          <w:szCs w:val="24"/>
        </w:rPr>
      </w:pPr>
      <w:r>
        <w:rPr>
          <w:rFonts w:ascii="Tinos" w:hAnsi="Tinos"/>
          <w:sz w:val="24"/>
          <w:szCs w:val="24"/>
        </w:rPr>
      </w:r>
    </w:p>
    <w:p>
      <w:pPr>
        <w:pStyle w:val="Normal"/>
        <w:ind w:firstLine="851"/>
        <w:jc w:val="both"/>
        <w:rPr>
          <w:rFonts w:ascii="Tinos" w:hAnsi="Tinos"/>
          <w:sz w:val="24"/>
          <w:szCs w:val="24"/>
        </w:rPr>
      </w:pPr>
      <w:r>
        <w:rPr>
          <w:rFonts w:ascii="Tinos" w:hAnsi="Tinos"/>
          <w:sz w:val="24"/>
          <w:szCs w:val="24"/>
        </w:rPr>
        <w:t>- участие педагогов в конкурсах профессионального мастерства;</w:t>
      </w:r>
    </w:p>
    <w:p>
      <w:pPr>
        <w:pStyle w:val="Normal"/>
        <w:spacing w:lineRule="exact" w:line="53"/>
        <w:ind w:firstLine="851"/>
        <w:jc w:val="both"/>
        <w:rPr>
          <w:rFonts w:ascii="Tinos" w:hAnsi="Tinos"/>
          <w:sz w:val="24"/>
          <w:szCs w:val="24"/>
        </w:rPr>
      </w:pPr>
      <w:r>
        <w:rPr>
          <w:rFonts w:ascii="Tinos" w:hAnsi="Tinos"/>
          <w:sz w:val="24"/>
          <w:szCs w:val="24"/>
        </w:rPr>
      </w:r>
    </w:p>
    <w:p>
      <w:pPr>
        <w:pStyle w:val="Normal"/>
        <w:spacing w:lineRule="auto" w:line="264"/>
        <w:ind w:firstLine="851"/>
        <w:jc w:val="both"/>
        <w:rPr>
          <w:rFonts w:ascii="Tinos" w:hAnsi="Tinos"/>
          <w:sz w:val="24"/>
          <w:szCs w:val="24"/>
        </w:rPr>
      </w:pPr>
      <w:r>
        <w:rPr>
          <w:rFonts w:ascii="Tinos" w:hAnsi="Tinos"/>
          <w:sz w:val="24"/>
          <w:szCs w:val="24"/>
        </w:rPr>
        <w:t>- повышение квалификации на курсах, прохождение процедуры аттестации, прохождение профессиональной переподготовки.</w:t>
      </w:r>
    </w:p>
    <w:p>
      <w:pPr>
        <w:pStyle w:val="Normal"/>
        <w:spacing w:lineRule="exact" w:line="26"/>
        <w:ind w:firstLine="851"/>
        <w:jc w:val="both"/>
        <w:rPr>
          <w:rFonts w:ascii="Tinos" w:hAnsi="Tinos"/>
          <w:sz w:val="24"/>
          <w:szCs w:val="24"/>
        </w:rPr>
      </w:pPr>
      <w:r>
        <w:rPr>
          <w:rFonts w:ascii="Tinos" w:hAnsi="Tinos"/>
          <w:sz w:val="24"/>
          <w:szCs w:val="24"/>
        </w:rPr>
      </w:r>
    </w:p>
    <w:p>
      <w:pPr>
        <w:pStyle w:val="ListParagraph"/>
        <w:widowControl/>
        <w:numPr>
          <w:ilvl w:val="0"/>
          <w:numId w:val="11"/>
        </w:numPr>
        <w:suppressAutoHyphens w:val="true"/>
        <w:bidi w:val="0"/>
        <w:spacing w:lineRule="auto" w:line="264" w:before="0" w:after="0"/>
        <w:ind w:left="737" w:right="0" w:hanging="340"/>
        <w:contextualSpacing/>
        <w:jc w:val="both"/>
        <w:rPr>
          <w:rFonts w:ascii="Tinos" w:hAnsi="Tinos"/>
          <w:sz w:val="24"/>
          <w:szCs w:val="24"/>
        </w:rPr>
      </w:pPr>
      <w:r>
        <w:rPr>
          <w:rFonts w:ascii="Tinos" w:hAnsi="Tinos"/>
          <w:sz w:val="24"/>
          <w:szCs w:val="24"/>
        </w:rPr>
        <w:t>Организовать ОД с точки зрения баланса обучения, развития и воспитания (новый взгляд на занятие)</w:t>
      </w:r>
    </w:p>
    <w:p>
      <w:pPr>
        <w:pStyle w:val="ListParagraph"/>
        <w:widowControl/>
        <w:suppressAutoHyphens w:val="true"/>
        <w:bidi w:val="0"/>
        <w:spacing w:lineRule="auto" w:line="264" w:before="0" w:after="0"/>
        <w:ind w:left="397" w:right="0" w:hanging="0"/>
        <w:contextualSpacing/>
        <w:jc w:val="both"/>
        <w:rPr>
          <w:rFonts w:ascii="Tinos" w:hAnsi="Tinos"/>
          <w:sz w:val="24"/>
          <w:szCs w:val="24"/>
        </w:rPr>
      </w:pPr>
      <w:r>
        <w:rPr>
          <w:rFonts w:ascii="Tinos" w:hAnsi="Tinos"/>
          <w:sz w:val="24"/>
          <w:szCs w:val="24"/>
        </w:rPr>
        <w:t>- использование инновационных форм взаимодействия с детьми в целях развития когнитивных процессов;</w:t>
      </w:r>
    </w:p>
    <w:p>
      <w:pPr>
        <w:pStyle w:val="ListParagraph"/>
        <w:widowControl/>
        <w:suppressAutoHyphens w:val="true"/>
        <w:bidi w:val="0"/>
        <w:spacing w:lineRule="auto" w:line="264" w:before="0" w:after="0"/>
        <w:ind w:left="397" w:right="0" w:hanging="0"/>
        <w:contextualSpacing/>
        <w:jc w:val="both"/>
        <w:rPr>
          <w:rFonts w:ascii="Tinos" w:hAnsi="Tinos"/>
          <w:sz w:val="24"/>
          <w:szCs w:val="24"/>
        </w:rPr>
      </w:pPr>
      <w:r>
        <w:rPr>
          <w:rFonts w:ascii="Tinos" w:hAnsi="Tinos"/>
          <w:sz w:val="24"/>
          <w:szCs w:val="24"/>
        </w:rPr>
        <w:t>- поддержка детской инициативы в разных видах  детской деятельности (изобразительной, проектной, конструктивной и т.д.)</w:t>
      </w:r>
    </w:p>
    <w:p>
      <w:pPr>
        <w:pStyle w:val="Normal"/>
        <w:spacing w:lineRule="exact" w:line="25"/>
        <w:ind w:firstLine="851"/>
        <w:jc w:val="both"/>
        <w:rPr>
          <w:rFonts w:ascii="Tinos" w:hAnsi="Tinos"/>
          <w:sz w:val="24"/>
          <w:szCs w:val="24"/>
        </w:rPr>
      </w:pPr>
      <w:r>
        <w:rPr>
          <w:rFonts w:ascii="Tinos" w:hAnsi="Tinos"/>
          <w:sz w:val="24"/>
          <w:szCs w:val="24"/>
        </w:rPr>
      </w:r>
    </w:p>
    <w:p>
      <w:pPr>
        <w:pStyle w:val="ListParagraph"/>
        <w:widowControl/>
        <w:numPr>
          <w:ilvl w:val="0"/>
          <w:numId w:val="11"/>
        </w:numPr>
        <w:suppressAutoHyphens w:val="true"/>
        <w:bidi w:val="0"/>
        <w:spacing w:lineRule="auto" w:line="271" w:before="0" w:after="0"/>
        <w:ind w:left="624" w:right="0" w:hanging="340"/>
        <w:contextualSpacing/>
        <w:jc w:val="both"/>
        <w:rPr>
          <w:rFonts w:ascii="Tinos" w:hAnsi="Tinos"/>
          <w:sz w:val="24"/>
          <w:szCs w:val="24"/>
        </w:rPr>
      </w:pPr>
      <w:r>
        <w:rPr>
          <w:rFonts w:ascii="Tinos" w:hAnsi="Tinos"/>
          <w:sz w:val="24"/>
          <w:szCs w:val="24"/>
        </w:rPr>
        <w:t>Использовать ИКТ во взаимодействии  Учреждения и семьи в интересах развития ребенка:</w:t>
      </w:r>
    </w:p>
    <w:p>
      <w:pPr>
        <w:pStyle w:val="ListParagraph"/>
        <w:widowControl/>
        <w:suppressAutoHyphens w:val="true"/>
        <w:bidi w:val="0"/>
        <w:spacing w:lineRule="auto" w:line="271" w:before="0" w:after="0"/>
        <w:ind w:left="567" w:right="0" w:hanging="0"/>
        <w:contextualSpacing/>
        <w:jc w:val="both"/>
        <w:rPr>
          <w:rFonts w:ascii="Tinos" w:hAnsi="Tinos"/>
          <w:sz w:val="24"/>
          <w:szCs w:val="24"/>
        </w:rPr>
      </w:pPr>
      <w:r>
        <w:rPr>
          <w:rFonts w:ascii="Tinos" w:hAnsi="Tinos"/>
          <w:sz w:val="24"/>
          <w:szCs w:val="24"/>
        </w:rPr>
        <w:t xml:space="preserve">– </w:t>
      </w:r>
      <w:r>
        <w:rPr>
          <w:rFonts w:ascii="Tinos" w:hAnsi="Tinos"/>
          <w:sz w:val="24"/>
          <w:szCs w:val="24"/>
        </w:rPr>
        <w:t>регулярное обновление информации на официальном сайте Учреждения и в социальных сетях (</w:t>
      </w:r>
      <w:r>
        <w:rPr>
          <w:rFonts w:ascii="Tinos" w:hAnsi="Tinos"/>
          <w:sz w:val="24"/>
          <w:szCs w:val="24"/>
          <w:lang w:val="en-US"/>
        </w:rPr>
        <w:t>Telegram</w:t>
      </w:r>
      <w:r>
        <w:rPr>
          <w:rFonts w:ascii="Tinos" w:hAnsi="Tinos"/>
          <w:sz w:val="24"/>
          <w:szCs w:val="24"/>
        </w:rPr>
        <w:t xml:space="preserve"> ,</w:t>
      </w:r>
      <w:r>
        <w:rPr>
          <w:rFonts w:ascii="Tinos" w:hAnsi="Tinos"/>
          <w:sz w:val="24"/>
          <w:szCs w:val="24"/>
          <w:lang w:val="en-US"/>
        </w:rPr>
        <w:t>VK</w:t>
      </w:r>
      <w:r>
        <w:rPr>
          <w:rFonts w:ascii="Tinos" w:hAnsi="Tinos"/>
          <w:sz w:val="24"/>
          <w:szCs w:val="24"/>
        </w:rPr>
        <w:t xml:space="preserve"> ,</w:t>
      </w:r>
      <w:r>
        <w:rPr>
          <w:rFonts w:ascii="Tinos" w:hAnsi="Tinos"/>
          <w:sz w:val="24"/>
          <w:szCs w:val="24"/>
          <w:lang w:val="en-US"/>
        </w:rPr>
        <w:t>WhatsApp</w:t>
      </w:r>
      <w:r>
        <w:rPr>
          <w:rFonts w:ascii="Tinos" w:hAnsi="Tinos"/>
          <w:sz w:val="24"/>
          <w:szCs w:val="24"/>
        </w:rPr>
        <w:t>):</w:t>
      </w:r>
    </w:p>
    <w:p>
      <w:pPr>
        <w:pStyle w:val="ListParagraph"/>
        <w:widowControl/>
        <w:suppressAutoHyphens w:val="true"/>
        <w:bidi w:val="0"/>
        <w:spacing w:lineRule="auto" w:line="271" w:before="0" w:after="0"/>
        <w:ind w:left="567" w:right="0" w:hanging="0"/>
        <w:contextualSpacing/>
        <w:jc w:val="both"/>
        <w:rPr>
          <w:rFonts w:ascii="Tinos" w:hAnsi="Tinos"/>
          <w:sz w:val="24"/>
          <w:szCs w:val="24"/>
        </w:rPr>
      </w:pPr>
      <w:r>
        <w:rPr>
          <w:rFonts w:ascii="Tinos" w:hAnsi="Tinos"/>
          <w:sz w:val="24"/>
          <w:szCs w:val="24"/>
        </w:rPr>
        <w:t>- ведение групповых страниц на сайте Учреждения:</w:t>
      </w:r>
    </w:p>
    <w:p>
      <w:pPr>
        <w:pStyle w:val="ListParagraph"/>
        <w:widowControl/>
        <w:suppressAutoHyphens w:val="true"/>
        <w:bidi w:val="0"/>
        <w:spacing w:lineRule="auto" w:line="271" w:before="0" w:after="0"/>
        <w:ind w:left="567" w:right="0" w:hanging="0"/>
        <w:contextualSpacing/>
        <w:jc w:val="both"/>
        <w:rPr>
          <w:rFonts w:ascii="Tinos" w:hAnsi="Tinos"/>
          <w:sz w:val="24"/>
          <w:szCs w:val="24"/>
        </w:rPr>
      </w:pPr>
      <w:r>
        <w:rPr>
          <w:rFonts w:ascii="Tinos" w:hAnsi="Tinos"/>
          <w:sz w:val="24"/>
          <w:szCs w:val="24"/>
        </w:rPr>
        <w:t xml:space="preserve">- системное консультирование педагогов и родителей через сайт Учреждения.  </w:t>
      </w:r>
    </w:p>
    <w:p>
      <w:pPr>
        <w:pStyle w:val="ListParagraph"/>
        <w:spacing w:lineRule="auto" w:line="271"/>
        <w:ind w:left="1211" w:hanging="0"/>
        <w:jc w:val="both"/>
        <w:rPr>
          <w:rFonts w:ascii="Tinos" w:hAnsi="Tinos"/>
          <w:sz w:val="24"/>
          <w:szCs w:val="24"/>
        </w:rPr>
      </w:pPr>
      <w:r>
        <w:rPr>
          <w:rFonts w:ascii="Tinos" w:hAnsi="Tinos"/>
          <w:sz w:val="24"/>
          <w:szCs w:val="24"/>
        </w:rPr>
        <w:t xml:space="preserve">  </w:t>
      </w:r>
    </w:p>
    <w:p>
      <w:pPr>
        <w:pStyle w:val="Normal"/>
        <w:spacing w:lineRule="auto" w:line="259"/>
        <w:ind w:firstLine="851"/>
        <w:jc w:val="center"/>
        <w:rPr>
          <w:rFonts w:ascii="Tinos" w:hAnsi="Tinos"/>
          <w:sz w:val="24"/>
          <w:szCs w:val="24"/>
        </w:rPr>
      </w:pPr>
      <w:r>
        <w:rPr>
          <w:rFonts w:ascii="Tinos" w:hAnsi="Tinos"/>
          <w:b/>
          <w:bCs/>
          <w:i/>
          <w:iCs/>
          <w:sz w:val="24"/>
          <w:szCs w:val="24"/>
        </w:rPr>
        <w:t>2.Показатели деятельности общеобразовательной организации, подлежащей самообследованию</w:t>
      </w:r>
    </w:p>
    <w:p>
      <w:pPr>
        <w:pStyle w:val="Normal"/>
        <w:spacing w:lineRule="exact" w:line="202"/>
        <w:ind w:firstLine="851"/>
        <w:jc w:val="both"/>
        <w:rPr>
          <w:rFonts w:ascii="Tinos" w:hAnsi="Tinos"/>
          <w:sz w:val="24"/>
          <w:szCs w:val="24"/>
        </w:rPr>
      </w:pPr>
      <w:r>
        <w:rPr>
          <w:rFonts w:ascii="Tinos" w:hAnsi="Tinos"/>
          <w:sz w:val="24"/>
          <w:szCs w:val="24"/>
        </w:rPr>
      </w:r>
    </w:p>
    <w:tbl>
      <w:tblPr>
        <w:tblW w:w="9808" w:type="dxa"/>
        <w:jc w:val="left"/>
        <w:tblInd w:w="0" w:type="dxa"/>
        <w:tblLayout w:type="fixed"/>
        <w:tblCellMar>
          <w:top w:w="0" w:type="dxa"/>
          <w:left w:w="5" w:type="dxa"/>
          <w:bottom w:w="0" w:type="dxa"/>
          <w:right w:w="5" w:type="dxa"/>
        </w:tblCellMar>
        <w:tblLook w:noVBand="1" w:val="04a0" w:noHBand="0" w:lastColumn="0" w:firstColumn="1" w:lastRow="0" w:firstRow="1"/>
      </w:tblPr>
      <w:tblGrid>
        <w:gridCol w:w="701"/>
        <w:gridCol w:w="7538"/>
        <w:gridCol w:w="1569"/>
      </w:tblGrid>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N п/п</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Показатели</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Единица</w:t>
            </w:r>
          </w:p>
          <w:p>
            <w:pPr>
              <w:pStyle w:val="Normal"/>
              <w:widowControl w:val="false"/>
              <w:jc w:val="both"/>
              <w:rPr>
                <w:rFonts w:ascii="Tinos" w:hAnsi="Tinos"/>
                <w:sz w:val="24"/>
                <w:szCs w:val="24"/>
              </w:rPr>
            </w:pPr>
            <w:r>
              <w:rPr>
                <w:rFonts w:ascii="Tinos" w:hAnsi="Tinos"/>
                <w:sz w:val="24"/>
                <w:szCs w:val="24"/>
              </w:rPr>
              <w:t>измерения</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99"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b/>
                <w:bCs/>
                <w:color w:val="26282F"/>
                <w:w w:val="99"/>
                <w:sz w:val="24"/>
                <w:szCs w:val="24"/>
              </w:rPr>
              <w:t>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b/>
                <w:bCs/>
                <w:sz w:val="24"/>
                <w:szCs w:val="24"/>
              </w:rPr>
              <w:t>Образовательная деятельность</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64"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Общая численность воспитанников, осваивающих образовательную</w:t>
            </w:r>
          </w:p>
          <w:p>
            <w:pPr>
              <w:pStyle w:val="Normal"/>
              <w:widowControl w:val="false"/>
              <w:jc w:val="both"/>
              <w:rPr>
                <w:rFonts w:ascii="Tinos" w:hAnsi="Tinos"/>
                <w:sz w:val="24"/>
                <w:szCs w:val="24"/>
              </w:rPr>
            </w:pPr>
            <w:r>
              <w:rPr>
                <w:rFonts w:ascii="Tinos" w:hAnsi="Tinos"/>
                <w:sz w:val="24"/>
                <w:szCs w:val="24"/>
              </w:rPr>
              <w:t>программу дошкольного образования, в том числе:</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112 человек</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8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режиме полного дня (8-12 часов)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112 человек</w:t>
            </w:r>
          </w:p>
        </w:tc>
      </w:tr>
      <w:tr>
        <w:trPr>
          <w:trHeight w:val="62"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режиме кратковременного пребывания (3-5 часов)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 xml:space="preserve"> </w:t>
            </w:r>
            <w:r>
              <w:rPr>
                <w:rFonts w:ascii="Tinos" w:hAnsi="Tinos"/>
                <w:w w:val="99"/>
                <w:sz w:val="24"/>
                <w:szCs w:val="24"/>
              </w:rPr>
              <w:t>0</w:t>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1.1.3</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семейной дошкольной группе</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0</w:t>
            </w:r>
          </w:p>
        </w:tc>
      </w:tr>
      <w:tr>
        <w:trPr>
          <w:trHeight w:val="92"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1.1.4</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форме семейного образования с психолого-педагогическим</w:t>
            </w:r>
          </w:p>
          <w:p>
            <w:pPr>
              <w:pStyle w:val="Normal"/>
              <w:widowControl w:val="false"/>
              <w:jc w:val="both"/>
              <w:rPr>
                <w:rFonts w:ascii="Tinos" w:hAnsi="Tinos"/>
                <w:sz w:val="24"/>
                <w:szCs w:val="24"/>
              </w:rPr>
            </w:pPr>
            <w:r>
              <w:rPr>
                <w:rFonts w:ascii="Tinos" w:hAnsi="Tinos"/>
                <w:sz w:val="24"/>
                <w:szCs w:val="24"/>
              </w:rPr>
              <w:t>сопровождением на базе дошкольной образовательной организации</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0</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Общая численность воспитанников в возрасте до 3 лет</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17</w:t>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1.3</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Общая численность воспитанников в возрасте от 3 до 8 лет</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68 человек</w:t>
            </w:r>
          </w:p>
        </w:tc>
      </w:tr>
      <w:tr>
        <w:trPr>
          <w:trHeight w:val="104"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воспитанников в общей</w:t>
            </w:r>
          </w:p>
          <w:p>
            <w:pPr>
              <w:pStyle w:val="Normal"/>
              <w:widowControl w:val="false"/>
              <w:jc w:val="both"/>
              <w:rPr>
                <w:rFonts w:ascii="Tinos" w:hAnsi="Tinos"/>
                <w:sz w:val="24"/>
                <w:szCs w:val="24"/>
              </w:rPr>
            </w:pPr>
            <w:r>
              <w:rPr>
                <w:rFonts w:ascii="Tinos" w:hAnsi="Tinos"/>
                <w:sz w:val="24"/>
                <w:szCs w:val="24"/>
              </w:rPr>
              <w:t>численности воспитанников, получающих услуги присмотра и</w:t>
            </w:r>
          </w:p>
          <w:p>
            <w:pPr>
              <w:pStyle w:val="Normal"/>
              <w:widowControl w:val="false"/>
              <w:jc w:val="both"/>
              <w:rPr>
                <w:rFonts w:ascii="Tinos" w:hAnsi="Tinos"/>
                <w:sz w:val="24"/>
                <w:szCs w:val="24"/>
              </w:rPr>
            </w:pPr>
            <w:r>
              <w:rPr>
                <w:rFonts w:ascii="Tinos" w:hAnsi="Tinos"/>
                <w:sz w:val="24"/>
                <w:szCs w:val="24"/>
              </w:rPr>
              <w:t>ухода: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112 человек/</w:t>
            </w:r>
          </w:p>
          <w:p>
            <w:pPr>
              <w:pStyle w:val="Normal"/>
              <w:widowControl w:val="false"/>
              <w:jc w:val="both"/>
              <w:rPr>
                <w:rFonts w:ascii="Tinos" w:hAnsi="Tinos"/>
                <w:sz w:val="24"/>
                <w:szCs w:val="24"/>
              </w:rPr>
            </w:pPr>
            <w:r>
              <w:rPr>
                <w:rFonts w:ascii="Tinos" w:hAnsi="Tinos"/>
                <w:w w:val="99"/>
                <w:sz w:val="24"/>
                <w:szCs w:val="24"/>
              </w:rPr>
              <w:t>100%</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режиме полного дня (8-12 часов)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112 человек/</w:t>
            </w:r>
          </w:p>
          <w:p>
            <w:pPr>
              <w:pStyle w:val="Normal"/>
              <w:widowControl w:val="false"/>
              <w:jc w:val="both"/>
              <w:rPr>
                <w:rFonts w:ascii="Tinos" w:hAnsi="Tinos"/>
                <w:sz w:val="24"/>
                <w:szCs w:val="24"/>
              </w:rPr>
            </w:pPr>
            <w:r>
              <w:rPr>
                <w:rFonts w:ascii="Tinos" w:hAnsi="Tinos"/>
                <w:w w:val="99"/>
                <w:sz w:val="24"/>
                <w:szCs w:val="24"/>
              </w:rPr>
              <w:t>100%</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74"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режиме продленного дня (12-14 часов)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0</w:t>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1.4.3</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 режиме круглосуточного пребывания</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0</w:t>
            </w:r>
          </w:p>
        </w:tc>
      </w:tr>
      <w:tr>
        <w:trPr>
          <w:trHeight w:val="104"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1.5</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воспитанников с</w:t>
            </w:r>
          </w:p>
          <w:p>
            <w:pPr>
              <w:pStyle w:val="Normal"/>
              <w:widowControl w:val="false"/>
              <w:jc w:val="both"/>
              <w:rPr>
                <w:rFonts w:ascii="Tinos" w:hAnsi="Tinos"/>
                <w:sz w:val="24"/>
                <w:szCs w:val="24"/>
              </w:rPr>
            </w:pPr>
            <w:r>
              <w:rPr>
                <w:rFonts w:ascii="Tinos" w:hAnsi="Tinos"/>
                <w:sz w:val="24"/>
                <w:szCs w:val="24"/>
              </w:rPr>
              <w:t>ограниченными возможностями здоровья в общей численности</w:t>
            </w:r>
          </w:p>
          <w:p>
            <w:pPr>
              <w:pStyle w:val="Normal"/>
              <w:widowControl w:val="false"/>
              <w:jc w:val="both"/>
              <w:rPr>
                <w:rFonts w:ascii="Tinos" w:hAnsi="Tinos"/>
                <w:sz w:val="24"/>
                <w:szCs w:val="24"/>
              </w:rPr>
            </w:pPr>
            <w:r>
              <w:rPr>
                <w:rFonts w:ascii="Tinos" w:hAnsi="Tinos"/>
                <w:sz w:val="24"/>
                <w:szCs w:val="24"/>
              </w:rPr>
              <w:t>воспитанников, получающих услуги:</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32 человек/</w:t>
            </w:r>
          </w:p>
          <w:p>
            <w:pPr>
              <w:pStyle w:val="Normal"/>
              <w:widowControl w:val="false"/>
              <w:jc w:val="both"/>
              <w:rPr>
                <w:rFonts w:ascii="Tinos" w:hAnsi="Tinos"/>
                <w:sz w:val="24"/>
                <w:szCs w:val="24"/>
              </w:rPr>
            </w:pPr>
            <w:r>
              <w:rPr>
                <w:rFonts w:ascii="Tinos" w:hAnsi="Tinos"/>
                <w:w w:val="99"/>
                <w:sz w:val="24"/>
                <w:szCs w:val="24"/>
              </w:rPr>
              <w:t>29%</w:t>
            </w:r>
          </w:p>
        </w:tc>
      </w:tr>
      <w:tr>
        <w:trPr>
          <w:trHeight w:val="322"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89"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1.5.1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По коррекции недостатков в физическом и (или) психическом</w:t>
            </w:r>
          </w:p>
          <w:p>
            <w:pPr>
              <w:pStyle w:val="Normal"/>
              <w:widowControl w:val="false"/>
              <w:jc w:val="both"/>
              <w:rPr>
                <w:rFonts w:ascii="Tinos" w:hAnsi="Tinos"/>
                <w:sz w:val="24"/>
                <w:szCs w:val="24"/>
              </w:rPr>
            </w:pPr>
            <w:r>
              <w:rPr>
                <w:rFonts w:ascii="Tinos" w:hAnsi="Tinos"/>
                <w:sz w:val="24"/>
                <w:szCs w:val="24"/>
              </w:rPr>
              <w:t>развитии</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32 человек/</w:t>
            </w:r>
          </w:p>
          <w:p>
            <w:pPr>
              <w:pStyle w:val="Normal"/>
              <w:widowControl w:val="false"/>
              <w:jc w:val="both"/>
              <w:rPr>
                <w:rFonts w:ascii="Tinos" w:hAnsi="Tinos"/>
                <w:sz w:val="24"/>
                <w:szCs w:val="24"/>
              </w:rPr>
            </w:pPr>
            <w:r>
              <w:rPr>
                <w:rFonts w:ascii="Tinos" w:hAnsi="Tinos"/>
                <w:w w:val="99"/>
                <w:sz w:val="24"/>
                <w:szCs w:val="24"/>
              </w:rPr>
              <w:t>29%</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6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1.5.2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По освоению образовательной программы дошкольного</w:t>
            </w:r>
          </w:p>
          <w:p>
            <w:pPr>
              <w:pStyle w:val="Normal"/>
              <w:widowControl w:val="false"/>
              <w:jc w:val="both"/>
              <w:rPr>
                <w:rFonts w:ascii="Tinos" w:hAnsi="Tinos"/>
                <w:sz w:val="24"/>
                <w:szCs w:val="24"/>
              </w:rPr>
            </w:pPr>
            <w:r>
              <w:rPr>
                <w:rFonts w:ascii="Tinos" w:hAnsi="Tinos"/>
                <w:sz w:val="24"/>
                <w:szCs w:val="24"/>
              </w:rPr>
              <w:t>образования</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32 человек/</w:t>
            </w:r>
          </w:p>
          <w:p>
            <w:pPr>
              <w:pStyle w:val="Normal"/>
              <w:widowControl w:val="false"/>
              <w:jc w:val="both"/>
              <w:rPr>
                <w:rFonts w:ascii="Tinos" w:hAnsi="Tinos"/>
                <w:sz w:val="24"/>
                <w:szCs w:val="24"/>
              </w:rPr>
            </w:pPr>
            <w:r>
              <w:rPr>
                <w:rFonts w:ascii="Tinos" w:hAnsi="Tinos"/>
                <w:sz w:val="24"/>
                <w:szCs w:val="24"/>
              </w:rPr>
              <w:t>29%</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45"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ind w:firstLine="851"/>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ind w:firstLine="851"/>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ind w:firstLine="851"/>
              <w:jc w:val="both"/>
              <w:rPr>
                <w:rFonts w:ascii="Tinos" w:hAnsi="Tinos"/>
                <w:sz w:val="24"/>
                <w:szCs w:val="24"/>
              </w:rPr>
            </w:pPr>
            <w:r>
              <w:rPr>
                <w:rFonts w:ascii="Tinos" w:hAnsi="Tinos"/>
                <w:sz w:val="24"/>
                <w:szCs w:val="24"/>
              </w:rPr>
            </w:r>
          </w:p>
        </w:tc>
      </w:tr>
      <w:tr>
        <w:trPr>
          <w:trHeight w:val="277"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1.5.3</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По присмотру и уходу</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32 человек</w:t>
            </w:r>
          </w:p>
          <w:p>
            <w:pPr>
              <w:pStyle w:val="Normal"/>
              <w:widowControl w:val="false"/>
              <w:jc w:val="both"/>
              <w:rPr>
                <w:rFonts w:ascii="Tinos" w:hAnsi="Tinos"/>
                <w:sz w:val="24"/>
                <w:szCs w:val="24"/>
              </w:rPr>
            </w:pPr>
            <w:r>
              <w:rPr>
                <w:rFonts w:ascii="Tinos" w:hAnsi="Tinos"/>
                <w:w w:val="99"/>
                <w:sz w:val="24"/>
                <w:szCs w:val="24"/>
              </w:rPr>
              <w:t>29%</w:t>
            </w:r>
          </w:p>
        </w:tc>
      </w:tr>
      <w:tr>
        <w:trPr>
          <w:trHeight w:val="828"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1.6</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Средний показатель пропущенных дней при посещении</w:t>
            </w:r>
          </w:p>
          <w:p>
            <w:pPr>
              <w:pStyle w:val="Normal"/>
              <w:widowControl w:val="false"/>
              <w:jc w:val="both"/>
              <w:rPr>
                <w:rFonts w:ascii="Tinos" w:hAnsi="Tinos"/>
                <w:sz w:val="24"/>
                <w:szCs w:val="24"/>
              </w:rPr>
            </w:pPr>
            <w:r>
              <w:rPr>
                <w:rFonts w:ascii="Tinos" w:hAnsi="Tinos"/>
                <w:sz w:val="24"/>
                <w:szCs w:val="24"/>
              </w:rPr>
              <w:t>дошкольной образовательной организации по болезни на одного</w:t>
            </w:r>
          </w:p>
          <w:p>
            <w:pPr>
              <w:pStyle w:val="Normal"/>
              <w:widowControl w:val="false"/>
              <w:jc w:val="both"/>
              <w:rPr>
                <w:rFonts w:ascii="Tinos" w:hAnsi="Tinos"/>
                <w:sz w:val="24"/>
                <w:szCs w:val="24"/>
              </w:rPr>
            </w:pPr>
            <w:r>
              <w:rPr>
                <w:rFonts w:ascii="Tinos" w:hAnsi="Tinos"/>
                <w:sz w:val="24"/>
                <w:szCs w:val="24"/>
              </w:rPr>
              <w:t>воспитанника</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2,2 дней</w:t>
            </w:r>
          </w:p>
        </w:tc>
      </w:tr>
      <w:tr>
        <w:trPr>
          <w:trHeight w:val="183"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1.7</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Общая численность педагогических работников, в том числе:</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 человек</w:t>
            </w:r>
          </w:p>
        </w:tc>
      </w:tr>
      <w:tr>
        <w:trPr>
          <w:trHeight w:val="529"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1.7.1</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имеющих высшее образование</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10 человек/</w:t>
            </w:r>
          </w:p>
          <w:p>
            <w:pPr>
              <w:pStyle w:val="Normal"/>
              <w:widowControl w:val="false"/>
              <w:jc w:val="both"/>
              <w:rPr>
                <w:rFonts w:ascii="Tinos" w:hAnsi="Tinos"/>
                <w:sz w:val="24"/>
                <w:szCs w:val="24"/>
              </w:rPr>
            </w:pPr>
            <w:r>
              <w:rPr>
                <w:rFonts w:ascii="Tinos" w:hAnsi="Tinos"/>
                <w:w w:val="99"/>
                <w:sz w:val="24"/>
                <w:szCs w:val="24"/>
              </w:rPr>
              <w:t>71,5%</w:t>
            </w:r>
          </w:p>
        </w:tc>
      </w:tr>
      <w:tr>
        <w:trPr>
          <w:trHeight w:val="842"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1.7.2</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имеющих высшее образование педагогической</w:t>
            </w:r>
          </w:p>
          <w:p>
            <w:pPr>
              <w:pStyle w:val="Normal"/>
              <w:widowControl w:val="false"/>
              <w:jc w:val="both"/>
              <w:rPr>
                <w:rFonts w:ascii="Tinos" w:hAnsi="Tinos"/>
                <w:sz w:val="24"/>
                <w:szCs w:val="24"/>
              </w:rPr>
            </w:pPr>
            <w:r>
              <w:rPr>
                <w:rFonts w:ascii="Tinos" w:hAnsi="Tinos"/>
                <w:sz w:val="24"/>
                <w:szCs w:val="24"/>
              </w:rPr>
              <w:t>направленности (профиля)</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10 человек/</w:t>
            </w:r>
          </w:p>
          <w:p>
            <w:pPr>
              <w:pStyle w:val="Normal"/>
              <w:widowControl w:val="false"/>
              <w:jc w:val="both"/>
              <w:rPr>
                <w:rFonts w:ascii="Tinos" w:hAnsi="Tinos"/>
                <w:sz w:val="24"/>
                <w:szCs w:val="24"/>
              </w:rPr>
            </w:pPr>
            <w:r>
              <w:rPr>
                <w:rFonts w:ascii="Tinos" w:hAnsi="Tinos"/>
                <w:w w:val="99"/>
                <w:sz w:val="24"/>
                <w:szCs w:val="24"/>
              </w:rPr>
              <w:t>71,5%</w:t>
            </w:r>
          </w:p>
        </w:tc>
      </w:tr>
      <w:tr>
        <w:trPr>
          <w:trHeight w:val="489"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1.7.3</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имеющих среднее профессиональное образование</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4 человек/</w:t>
            </w:r>
          </w:p>
          <w:p>
            <w:pPr>
              <w:pStyle w:val="Normal"/>
              <w:widowControl w:val="false"/>
              <w:jc w:val="both"/>
              <w:rPr>
                <w:rFonts w:ascii="Tinos" w:hAnsi="Tinos"/>
                <w:sz w:val="24"/>
                <w:szCs w:val="24"/>
              </w:rPr>
            </w:pPr>
            <w:r>
              <w:rPr>
                <w:rFonts w:ascii="Tinos" w:hAnsi="Tinos"/>
                <w:w w:val="99"/>
                <w:sz w:val="24"/>
                <w:szCs w:val="24"/>
              </w:rPr>
              <w:t>28,5%</w:t>
            </w:r>
          </w:p>
        </w:tc>
      </w:tr>
      <w:tr>
        <w:trPr>
          <w:trHeight w:val="826"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1.7.4</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имеющих среднее профессиональное образование</w:t>
            </w:r>
          </w:p>
          <w:p>
            <w:pPr>
              <w:pStyle w:val="Normal"/>
              <w:widowControl w:val="false"/>
              <w:jc w:val="both"/>
              <w:rPr>
                <w:rFonts w:ascii="Tinos" w:hAnsi="Tinos"/>
                <w:sz w:val="24"/>
                <w:szCs w:val="24"/>
              </w:rPr>
            </w:pPr>
            <w:r>
              <w:rPr>
                <w:rFonts w:ascii="Tinos" w:hAnsi="Tinos"/>
                <w:sz w:val="24"/>
                <w:szCs w:val="24"/>
              </w:rPr>
              <w:t>педагогической направленности (профиля)</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4 человек/</w:t>
            </w:r>
          </w:p>
          <w:p>
            <w:pPr>
              <w:pStyle w:val="Normal"/>
              <w:widowControl w:val="false"/>
              <w:jc w:val="both"/>
              <w:rPr>
                <w:rFonts w:ascii="Tinos" w:hAnsi="Tinos"/>
                <w:sz w:val="24"/>
                <w:szCs w:val="24"/>
              </w:rPr>
            </w:pPr>
            <w:r>
              <w:rPr>
                <w:rFonts w:ascii="Tinos" w:hAnsi="Tinos"/>
                <w:w w:val="99"/>
                <w:sz w:val="24"/>
                <w:szCs w:val="24"/>
              </w:rPr>
              <w:t>28,5%</w:t>
            </w:r>
          </w:p>
        </w:tc>
      </w:tr>
      <w:tr>
        <w:trPr>
          <w:trHeight w:val="985"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1.8</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которым по результатам аттестации присвоена</w:t>
            </w:r>
          </w:p>
          <w:p>
            <w:pPr>
              <w:pStyle w:val="Normal"/>
              <w:widowControl w:val="false"/>
              <w:jc w:val="both"/>
              <w:rPr>
                <w:rFonts w:ascii="Tinos" w:hAnsi="Tinos"/>
                <w:sz w:val="24"/>
                <w:szCs w:val="24"/>
              </w:rPr>
            </w:pPr>
            <w:r>
              <w:rPr>
                <w:rFonts w:ascii="Tinos" w:hAnsi="Tinos"/>
                <w:sz w:val="24"/>
                <w:szCs w:val="24"/>
              </w:rPr>
              <w:t>квалификационная категория, в общей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в том числе:</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14человек</w:t>
            </w:r>
          </w:p>
          <w:p>
            <w:pPr>
              <w:pStyle w:val="Normal"/>
              <w:widowControl w:val="false"/>
              <w:jc w:val="both"/>
              <w:rPr>
                <w:rFonts w:ascii="Tinos" w:hAnsi="Tinos"/>
                <w:sz w:val="24"/>
                <w:szCs w:val="24"/>
              </w:rPr>
            </w:pPr>
            <w:r>
              <w:rPr>
                <w:rFonts w:ascii="Tinos" w:hAnsi="Tinos"/>
                <w:w w:val="99"/>
                <w:sz w:val="24"/>
                <w:szCs w:val="24"/>
              </w:rPr>
              <w:t>100%</w:t>
            </w:r>
          </w:p>
        </w:tc>
      </w:tr>
      <w:tr>
        <w:trPr>
          <w:trHeight w:val="419"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1.8.1</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Высшая</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10 педагогов/</w:t>
            </w:r>
          </w:p>
          <w:p>
            <w:pPr>
              <w:pStyle w:val="Normal"/>
              <w:widowControl w:val="false"/>
              <w:jc w:val="both"/>
              <w:rPr>
                <w:rFonts w:ascii="Tinos" w:hAnsi="Tinos"/>
                <w:sz w:val="24"/>
                <w:szCs w:val="24"/>
              </w:rPr>
            </w:pPr>
            <w:r>
              <w:rPr>
                <w:rFonts w:ascii="Tinos" w:hAnsi="Tinos"/>
                <w:w w:val="99"/>
                <w:sz w:val="24"/>
                <w:szCs w:val="24"/>
              </w:rPr>
              <w:t>78,5%</w:t>
            </w:r>
          </w:p>
        </w:tc>
      </w:tr>
      <w:tr>
        <w:trPr>
          <w:trHeight w:val="472"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1.8.2</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Первая</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8"/>
                <w:sz w:val="24"/>
                <w:szCs w:val="24"/>
              </w:rPr>
              <w:t>2 педагога/</w:t>
            </w:r>
          </w:p>
          <w:p>
            <w:pPr>
              <w:pStyle w:val="Normal"/>
              <w:widowControl w:val="false"/>
              <w:jc w:val="both"/>
              <w:rPr>
                <w:rFonts w:ascii="Tinos" w:hAnsi="Tinos"/>
                <w:sz w:val="24"/>
                <w:szCs w:val="24"/>
              </w:rPr>
            </w:pPr>
            <w:r>
              <w:rPr>
                <w:rFonts w:ascii="Tinos" w:hAnsi="Tinos"/>
                <w:w w:val="99"/>
                <w:sz w:val="24"/>
                <w:szCs w:val="24"/>
              </w:rPr>
              <w:t>21,5%</w:t>
            </w:r>
          </w:p>
        </w:tc>
      </w:tr>
      <w:tr>
        <w:trPr>
          <w:trHeight w:val="429"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1.8.3</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Молодой специалист</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0</w:t>
            </w:r>
          </w:p>
        </w:tc>
      </w:tr>
      <w:tr>
        <w:trPr>
          <w:trHeight w:val="748"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1.9</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в общей численности педагогических работников,</w:t>
            </w:r>
          </w:p>
          <w:p>
            <w:pPr>
              <w:pStyle w:val="Normal"/>
              <w:widowControl w:val="false"/>
              <w:jc w:val="both"/>
              <w:rPr>
                <w:rFonts w:ascii="Tinos" w:hAnsi="Tinos"/>
                <w:sz w:val="24"/>
                <w:szCs w:val="24"/>
              </w:rPr>
            </w:pPr>
            <w:r>
              <w:rPr>
                <w:rFonts w:ascii="Tinos" w:hAnsi="Tinos"/>
                <w:sz w:val="24"/>
                <w:szCs w:val="24"/>
              </w:rPr>
              <w:t>педагогический стаж работы которых составляет:</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521"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1.9.1</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До 5 лет</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1 человека/</w:t>
            </w:r>
          </w:p>
          <w:p>
            <w:pPr>
              <w:pStyle w:val="Normal"/>
              <w:widowControl w:val="false"/>
              <w:jc w:val="both"/>
              <w:rPr>
                <w:rFonts w:ascii="Tinos" w:hAnsi="Tinos"/>
                <w:sz w:val="24"/>
                <w:szCs w:val="24"/>
              </w:rPr>
            </w:pPr>
            <w:r>
              <w:rPr>
                <w:rFonts w:ascii="Tinos" w:hAnsi="Tinos"/>
                <w:sz w:val="24"/>
                <w:szCs w:val="24"/>
              </w:rPr>
              <w:t>7,14%</w:t>
            </w:r>
          </w:p>
        </w:tc>
      </w:tr>
      <w:tr>
        <w:trPr>
          <w:trHeight w:val="543"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1.9.2</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Свыше 30 лет</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6 человек/</w:t>
            </w:r>
          </w:p>
          <w:p>
            <w:pPr>
              <w:pStyle w:val="Normal"/>
              <w:widowControl w:val="false"/>
              <w:jc w:val="both"/>
              <w:rPr>
                <w:rFonts w:ascii="Tinos" w:hAnsi="Tinos"/>
                <w:sz w:val="24"/>
                <w:szCs w:val="24"/>
              </w:rPr>
            </w:pPr>
            <w:r>
              <w:rPr>
                <w:rFonts w:ascii="Tinos" w:hAnsi="Tinos"/>
                <w:w w:val="99"/>
                <w:sz w:val="24"/>
                <w:szCs w:val="24"/>
              </w:rPr>
              <w:t>42,85%</w:t>
            </w:r>
          </w:p>
        </w:tc>
      </w:tr>
      <w:tr>
        <w:trPr>
          <w:trHeight w:val="720"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1.10</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в общей численности педагогических работников в</w:t>
            </w:r>
          </w:p>
          <w:p>
            <w:pPr>
              <w:pStyle w:val="Normal"/>
              <w:widowControl w:val="false"/>
              <w:jc w:val="both"/>
              <w:rPr>
                <w:rFonts w:ascii="Tinos" w:hAnsi="Tinos"/>
                <w:sz w:val="24"/>
                <w:szCs w:val="24"/>
              </w:rPr>
            </w:pPr>
            <w:r>
              <w:rPr>
                <w:rFonts w:ascii="Tinos" w:hAnsi="Tinos"/>
                <w:sz w:val="24"/>
                <w:szCs w:val="24"/>
              </w:rPr>
              <w:t>возрасте до 30 лет</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2 человека /</w:t>
            </w:r>
          </w:p>
          <w:p>
            <w:pPr>
              <w:pStyle w:val="Normal"/>
              <w:widowControl w:val="false"/>
              <w:jc w:val="both"/>
              <w:rPr>
                <w:rFonts w:ascii="Tinos" w:hAnsi="Tinos"/>
                <w:sz w:val="24"/>
                <w:szCs w:val="24"/>
              </w:rPr>
            </w:pPr>
            <w:r>
              <w:rPr>
                <w:rFonts w:ascii="Tinos" w:hAnsi="Tinos"/>
                <w:w w:val="99"/>
                <w:sz w:val="24"/>
                <w:szCs w:val="24"/>
              </w:rPr>
              <w:t>12,5%</w:t>
            </w:r>
          </w:p>
        </w:tc>
      </w:tr>
      <w:tr>
        <w:trPr>
          <w:trHeight w:val="818"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1.11</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w:t>
            </w:r>
          </w:p>
          <w:p>
            <w:pPr>
              <w:pStyle w:val="Normal"/>
              <w:widowControl w:val="false"/>
              <w:jc w:val="both"/>
              <w:rPr>
                <w:rFonts w:ascii="Tinos" w:hAnsi="Tinos"/>
                <w:sz w:val="24"/>
                <w:szCs w:val="24"/>
              </w:rPr>
            </w:pPr>
            <w:r>
              <w:rPr>
                <w:rFonts w:ascii="Tinos" w:hAnsi="Tinos"/>
                <w:sz w:val="24"/>
                <w:szCs w:val="24"/>
              </w:rPr>
              <w:t>работников в общей численности педагогических работников в</w:t>
            </w:r>
          </w:p>
          <w:p>
            <w:pPr>
              <w:pStyle w:val="Normal"/>
              <w:widowControl w:val="false"/>
              <w:jc w:val="both"/>
              <w:rPr>
                <w:rFonts w:ascii="Tinos" w:hAnsi="Tinos"/>
                <w:sz w:val="24"/>
                <w:szCs w:val="24"/>
              </w:rPr>
            </w:pPr>
            <w:r>
              <w:rPr>
                <w:rFonts w:ascii="Tinos" w:hAnsi="Tinos"/>
                <w:sz w:val="24"/>
                <w:szCs w:val="24"/>
              </w:rPr>
              <w:t>возрасте от 55 лет</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6 человек /</w:t>
            </w:r>
          </w:p>
          <w:p>
            <w:pPr>
              <w:pStyle w:val="Normal"/>
              <w:widowControl w:val="false"/>
              <w:jc w:val="both"/>
              <w:rPr>
                <w:rFonts w:ascii="Tinos" w:hAnsi="Tinos"/>
                <w:sz w:val="24"/>
                <w:szCs w:val="24"/>
              </w:rPr>
            </w:pPr>
            <w:r>
              <w:rPr>
                <w:rFonts w:ascii="Tinos" w:hAnsi="Tinos"/>
                <w:w w:val="99"/>
                <w:sz w:val="24"/>
                <w:szCs w:val="24"/>
              </w:rPr>
              <w:t>42,85%</w:t>
            </w:r>
          </w:p>
        </w:tc>
      </w:tr>
      <w:tr>
        <w:trPr>
          <w:trHeight w:val="1894" w:hRule="atLeast"/>
        </w:trPr>
        <w:tc>
          <w:tcPr>
            <w:tcW w:w="70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1.12</w:t>
            </w:r>
          </w:p>
        </w:tc>
        <w:tc>
          <w:tcPr>
            <w:tcW w:w="753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 и</w:t>
            </w:r>
          </w:p>
          <w:p>
            <w:pPr>
              <w:pStyle w:val="Normal"/>
              <w:widowControl w:val="false"/>
              <w:jc w:val="both"/>
              <w:rPr>
                <w:rFonts w:ascii="Tinos" w:hAnsi="Tinos"/>
                <w:sz w:val="24"/>
                <w:szCs w:val="24"/>
              </w:rPr>
            </w:pPr>
            <w:r>
              <w:rPr>
                <w:rFonts w:ascii="Tinos" w:hAnsi="Tinos"/>
                <w:sz w:val="24"/>
                <w:szCs w:val="24"/>
              </w:rPr>
              <w:t>административно - хозяйственных работников, прошедших за</w:t>
            </w:r>
          </w:p>
          <w:p>
            <w:pPr>
              <w:pStyle w:val="Normal"/>
              <w:widowControl w:val="false"/>
              <w:jc w:val="both"/>
              <w:rPr>
                <w:rFonts w:ascii="Tinos" w:hAnsi="Tinos"/>
                <w:sz w:val="24"/>
                <w:szCs w:val="24"/>
              </w:rPr>
            </w:pPr>
            <w:r>
              <w:rPr>
                <w:rFonts w:ascii="Tinos" w:hAnsi="Tinos"/>
                <w:sz w:val="24"/>
                <w:szCs w:val="24"/>
              </w:rPr>
              <w:t>последние 5 лет повышение квалификации/профессиональную</w:t>
            </w:r>
          </w:p>
          <w:p>
            <w:pPr>
              <w:pStyle w:val="Normal"/>
              <w:widowControl w:val="false"/>
              <w:jc w:val="both"/>
              <w:rPr>
                <w:rFonts w:ascii="Tinos" w:hAnsi="Tinos"/>
                <w:sz w:val="24"/>
                <w:szCs w:val="24"/>
              </w:rPr>
            </w:pPr>
            <w:r>
              <w:rPr>
                <w:rFonts w:ascii="Tinos" w:hAnsi="Tinos"/>
                <w:sz w:val="24"/>
                <w:szCs w:val="24"/>
              </w:rPr>
              <w:t>переподготовку по профилю педагогической деятельности или</w:t>
            </w:r>
          </w:p>
          <w:p>
            <w:pPr>
              <w:pStyle w:val="Normal"/>
              <w:widowControl w:val="false"/>
              <w:jc w:val="both"/>
              <w:rPr>
                <w:rFonts w:ascii="Tinos" w:hAnsi="Tinos"/>
                <w:sz w:val="24"/>
                <w:szCs w:val="24"/>
              </w:rPr>
            </w:pPr>
            <w:r>
              <w:rPr>
                <w:rFonts w:ascii="Tinos" w:hAnsi="Tinos"/>
                <w:sz w:val="24"/>
                <w:szCs w:val="24"/>
              </w:rPr>
              <w:t>иной осуществляемой в образовательной организации</w:t>
            </w:r>
          </w:p>
          <w:p>
            <w:pPr>
              <w:pStyle w:val="Normal"/>
              <w:widowControl w:val="false"/>
              <w:jc w:val="both"/>
              <w:rPr>
                <w:rFonts w:ascii="Tinos" w:hAnsi="Tinos"/>
                <w:sz w:val="24"/>
                <w:szCs w:val="24"/>
              </w:rPr>
            </w:pPr>
            <w:r>
              <w:rPr>
                <w:rFonts w:ascii="Tinos" w:hAnsi="Tinos"/>
                <w:sz w:val="24"/>
                <w:szCs w:val="24"/>
              </w:rPr>
              <w:t>деятельности, в общей численности педагогических и</w:t>
            </w:r>
          </w:p>
          <w:p>
            <w:pPr>
              <w:pStyle w:val="Normal"/>
              <w:widowControl w:val="false"/>
              <w:jc w:val="both"/>
              <w:rPr>
                <w:rFonts w:ascii="Tinos" w:hAnsi="Tinos"/>
                <w:sz w:val="24"/>
                <w:szCs w:val="24"/>
              </w:rPr>
            </w:pPr>
            <w:r>
              <w:rPr>
                <w:rFonts w:ascii="Tinos" w:hAnsi="Tinos"/>
                <w:sz w:val="24"/>
                <w:szCs w:val="24"/>
              </w:rPr>
              <w:t>административно - хозяйственных работников</w:t>
            </w:r>
          </w:p>
        </w:tc>
        <w:tc>
          <w:tcPr>
            <w:tcW w:w="156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 xml:space="preserve"> </w:t>
            </w:r>
            <w:r>
              <w:rPr>
                <w:rFonts w:ascii="Tinos" w:hAnsi="Tinos"/>
                <w:w w:val="99"/>
                <w:sz w:val="24"/>
                <w:szCs w:val="24"/>
              </w:rPr>
              <w:t>14 человек /</w:t>
            </w:r>
          </w:p>
          <w:p>
            <w:pPr>
              <w:pStyle w:val="Normal"/>
              <w:widowControl w:val="false"/>
              <w:jc w:val="both"/>
              <w:rPr>
                <w:rFonts w:ascii="Tinos" w:hAnsi="Tinos"/>
                <w:sz w:val="24"/>
                <w:szCs w:val="24"/>
              </w:rPr>
            </w:pPr>
            <w:r>
              <w:rPr>
                <w:rFonts w:ascii="Tinos" w:hAnsi="Tinos"/>
                <w:w w:val="99"/>
                <w:sz w:val="24"/>
                <w:szCs w:val="24"/>
              </w:rPr>
              <w:t>100%</w:t>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1.13</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Численность/удельный вес численности педагогических и</w:t>
            </w:r>
          </w:p>
          <w:p>
            <w:pPr>
              <w:pStyle w:val="Normal"/>
              <w:widowControl w:val="false"/>
              <w:jc w:val="both"/>
              <w:rPr>
                <w:rFonts w:ascii="Tinos" w:hAnsi="Tinos"/>
                <w:sz w:val="24"/>
                <w:szCs w:val="24"/>
              </w:rPr>
            </w:pPr>
            <w:r>
              <w:rPr>
                <w:rFonts w:ascii="Tinos" w:hAnsi="Tinos"/>
                <w:sz w:val="24"/>
                <w:szCs w:val="24"/>
              </w:rPr>
              <w:t>административно - хозяйственных работников, прошедших</w:t>
            </w:r>
          </w:p>
          <w:p>
            <w:pPr>
              <w:pStyle w:val="Normal"/>
              <w:widowControl w:val="false"/>
              <w:jc w:val="both"/>
              <w:rPr>
                <w:rFonts w:ascii="Tinos" w:hAnsi="Tinos"/>
                <w:sz w:val="24"/>
                <w:szCs w:val="24"/>
              </w:rPr>
            </w:pPr>
            <w:r>
              <w:rPr>
                <w:rFonts w:ascii="Tinos" w:hAnsi="Tinos"/>
                <w:sz w:val="24"/>
                <w:szCs w:val="24"/>
              </w:rPr>
              <w:t>повышение квалификации по применению в образовательном</w:t>
            </w:r>
          </w:p>
          <w:p>
            <w:pPr>
              <w:pStyle w:val="Normal"/>
              <w:widowControl w:val="false"/>
              <w:jc w:val="both"/>
              <w:rPr>
                <w:rFonts w:ascii="Tinos" w:hAnsi="Tinos"/>
                <w:sz w:val="24"/>
                <w:szCs w:val="24"/>
              </w:rPr>
            </w:pPr>
            <w:r>
              <w:rPr>
                <w:rFonts w:ascii="Tinos" w:hAnsi="Tinos"/>
                <w:sz w:val="24"/>
                <w:szCs w:val="24"/>
              </w:rPr>
              <w:t>процессе федеральных государственных образовательных</w:t>
            </w:r>
          </w:p>
          <w:p>
            <w:pPr>
              <w:pStyle w:val="Normal"/>
              <w:widowControl w:val="false"/>
              <w:jc w:val="both"/>
              <w:rPr>
                <w:rFonts w:ascii="Tinos" w:hAnsi="Tinos"/>
                <w:sz w:val="24"/>
                <w:szCs w:val="24"/>
              </w:rPr>
            </w:pPr>
            <w:r>
              <w:rPr>
                <w:rFonts w:ascii="Tinos" w:hAnsi="Tinos"/>
                <w:sz w:val="24"/>
                <w:szCs w:val="24"/>
              </w:rPr>
              <w:t>стандартов в общей численности педагогических и</w:t>
            </w:r>
          </w:p>
          <w:p>
            <w:pPr>
              <w:pStyle w:val="Normal"/>
              <w:widowControl w:val="false"/>
              <w:jc w:val="both"/>
              <w:rPr>
                <w:rFonts w:ascii="Tinos" w:hAnsi="Tinos"/>
                <w:sz w:val="24"/>
                <w:szCs w:val="24"/>
              </w:rPr>
            </w:pPr>
            <w:r>
              <w:rPr>
                <w:rFonts w:ascii="Tinos" w:hAnsi="Tinos"/>
                <w:sz w:val="24"/>
                <w:szCs w:val="24"/>
              </w:rPr>
              <w:t>административно-хозяйственных работников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14 человек /</w:t>
            </w:r>
          </w:p>
          <w:p>
            <w:pPr>
              <w:pStyle w:val="Normal"/>
              <w:widowControl w:val="false"/>
              <w:jc w:val="both"/>
              <w:rPr>
                <w:rFonts w:ascii="Tinos" w:hAnsi="Tinos"/>
                <w:sz w:val="24"/>
                <w:szCs w:val="24"/>
              </w:rPr>
            </w:pPr>
            <w:r>
              <w:rPr>
                <w:rFonts w:ascii="Tinos" w:hAnsi="Tinos"/>
                <w:w w:val="99"/>
                <w:sz w:val="24"/>
                <w:szCs w:val="24"/>
              </w:rPr>
              <w:t>100%</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22"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83"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1.14</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Соотношение "педагогический работник/воспитанник" в</w:t>
            </w:r>
          </w:p>
          <w:p>
            <w:pPr>
              <w:pStyle w:val="Normal"/>
              <w:widowControl w:val="false"/>
              <w:jc w:val="both"/>
              <w:rPr>
                <w:rFonts w:ascii="Tinos" w:hAnsi="Tinos"/>
                <w:sz w:val="24"/>
                <w:szCs w:val="24"/>
              </w:rPr>
            </w:pPr>
            <w:r>
              <w:rPr>
                <w:rFonts w:ascii="Tinos" w:hAnsi="Tinos"/>
                <w:sz w:val="24"/>
                <w:szCs w:val="24"/>
              </w:rPr>
              <w:t>дошкольной образовательной организации</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 педагогов</w:t>
            </w:r>
          </w:p>
          <w:p>
            <w:pPr>
              <w:pStyle w:val="Normal"/>
              <w:widowControl w:val="false"/>
              <w:jc w:val="both"/>
              <w:rPr>
                <w:rFonts w:ascii="Tinos" w:hAnsi="Tinos"/>
                <w:sz w:val="24"/>
                <w:szCs w:val="24"/>
              </w:rPr>
            </w:pPr>
            <w:r>
              <w:rPr>
                <w:rFonts w:ascii="Tinos" w:hAnsi="Tinos"/>
                <w:w w:val="99"/>
                <w:sz w:val="24"/>
                <w:szCs w:val="24"/>
              </w:rPr>
              <w:t>/112</w:t>
            </w:r>
          </w:p>
          <w:p>
            <w:pPr>
              <w:pStyle w:val="Normal"/>
              <w:widowControl w:val="false"/>
              <w:jc w:val="both"/>
              <w:rPr>
                <w:rFonts w:ascii="Tinos" w:hAnsi="Tinos"/>
                <w:sz w:val="24"/>
                <w:szCs w:val="24"/>
              </w:rPr>
            </w:pPr>
            <w:r>
              <w:rPr>
                <w:rFonts w:ascii="Tinos" w:hAnsi="Tinos"/>
                <w:w w:val="99"/>
                <w:sz w:val="24"/>
                <w:szCs w:val="24"/>
              </w:rPr>
              <w:t>воспитанников</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94"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Наличие в образовательной организации следующих</w:t>
            </w:r>
          </w:p>
          <w:p>
            <w:pPr>
              <w:pStyle w:val="Normal"/>
              <w:widowControl w:val="false"/>
              <w:jc w:val="both"/>
              <w:rPr>
                <w:rFonts w:ascii="Tinos" w:hAnsi="Tinos"/>
                <w:sz w:val="24"/>
                <w:szCs w:val="24"/>
              </w:rPr>
            </w:pPr>
            <w:r>
              <w:rPr>
                <w:rFonts w:ascii="Tinos" w:hAnsi="Tinos"/>
                <w:sz w:val="24"/>
                <w:szCs w:val="24"/>
              </w:rPr>
              <w:t>педагогических работников: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9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Музыкального руководителя</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6"/>
                <w:sz w:val="24"/>
                <w:szCs w:val="24"/>
              </w:rPr>
              <w:t>да</w:t>
            </w:r>
          </w:p>
        </w:tc>
      </w:tr>
      <w:tr>
        <w:trPr>
          <w:trHeight w:val="6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Инструктора по физической культуре</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нет</w:t>
            </w:r>
          </w:p>
        </w:tc>
      </w:tr>
      <w:tr>
        <w:trPr>
          <w:trHeight w:val="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1.15.3</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Учителя-логопеда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6"/>
                <w:sz w:val="24"/>
                <w:szCs w:val="24"/>
              </w:rPr>
              <w:t>да</w:t>
            </w:r>
          </w:p>
        </w:tc>
      </w:tr>
      <w:tr>
        <w:trPr>
          <w:trHeight w:val="6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1.15.4</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Логопеда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нет</w:t>
            </w:r>
          </w:p>
        </w:tc>
      </w:tr>
      <w:tr>
        <w:trPr>
          <w:trHeight w:val="7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1.15.5</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Учителя - дефектолога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нет</w:t>
            </w:r>
          </w:p>
        </w:tc>
      </w:tr>
      <w:tr>
        <w:trPr>
          <w:trHeight w:val="61"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1.15.6</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Педагога-психолога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нет</w:t>
            </w:r>
          </w:p>
        </w:tc>
      </w:tr>
      <w:tr>
        <w:trPr>
          <w:trHeight w:val="7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b/>
                <w:bCs/>
                <w:color w:val="26282F"/>
                <w:w w:val="99"/>
                <w:sz w:val="24"/>
                <w:szCs w:val="24"/>
              </w:rPr>
              <w:t>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b/>
                <w:bCs/>
                <w:sz w:val="24"/>
                <w:szCs w:val="24"/>
              </w:rPr>
              <w:t>Инфраструктура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61"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2.1</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Общая площадь помещений, в которых осуществляется</w:t>
            </w:r>
          </w:p>
          <w:p>
            <w:pPr>
              <w:pStyle w:val="Normal"/>
              <w:widowControl w:val="false"/>
              <w:jc w:val="both"/>
              <w:rPr>
                <w:rFonts w:ascii="Tinos" w:hAnsi="Tinos"/>
                <w:sz w:val="24"/>
                <w:szCs w:val="24"/>
              </w:rPr>
            </w:pPr>
            <w:r>
              <w:rPr>
                <w:rFonts w:ascii="Tinos" w:hAnsi="Tinos"/>
                <w:sz w:val="24"/>
                <w:szCs w:val="24"/>
              </w:rPr>
              <w:t>образовательная деятельность, в расчете на одного воспитанника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1,8 кв.м.</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90"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2.2</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Площадь помещений для организации дополнительных видов</w:t>
            </w:r>
          </w:p>
          <w:p>
            <w:pPr>
              <w:pStyle w:val="Normal"/>
              <w:widowControl w:val="false"/>
              <w:jc w:val="both"/>
              <w:rPr>
                <w:rFonts w:ascii="Tinos" w:hAnsi="Tinos"/>
                <w:sz w:val="24"/>
                <w:szCs w:val="24"/>
              </w:rPr>
            </w:pPr>
            <w:r>
              <w:rPr>
                <w:rFonts w:ascii="Tinos" w:hAnsi="Tinos"/>
                <w:sz w:val="24"/>
                <w:szCs w:val="24"/>
              </w:rPr>
              <w:t>деятельности воспитанников</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145,9 кв.м.</w:t>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63"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2.3</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Наличие физкультурного зала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6"/>
                <w:sz w:val="24"/>
                <w:szCs w:val="24"/>
              </w:rPr>
              <w:t>да</w:t>
            </w:r>
          </w:p>
        </w:tc>
      </w:tr>
      <w:tr>
        <w:trPr>
          <w:trHeight w:val="128"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2.4</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Наличие музыкального зала</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6"/>
                <w:sz w:val="24"/>
                <w:szCs w:val="24"/>
              </w:rPr>
              <w:t>да</w:t>
            </w:r>
          </w:p>
        </w:tc>
      </w:tr>
      <w:tr>
        <w:trPr>
          <w:trHeight w:val="128"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9"/>
                <w:sz w:val="24"/>
                <w:szCs w:val="24"/>
              </w:rPr>
              <w:t>2.5</w:t>
            </w:r>
          </w:p>
        </w:tc>
        <w:tc>
          <w:tcPr>
            <w:tcW w:w="753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t>Наличие прогулочных площадок, обеспечивающих физическую</w:t>
            </w:r>
          </w:p>
          <w:p>
            <w:pPr>
              <w:pStyle w:val="Normal"/>
              <w:widowControl w:val="false"/>
              <w:jc w:val="both"/>
              <w:rPr>
                <w:rFonts w:ascii="Tinos" w:hAnsi="Tinos"/>
                <w:sz w:val="24"/>
                <w:szCs w:val="24"/>
              </w:rPr>
            </w:pPr>
            <w:r>
              <w:rPr>
                <w:rFonts w:ascii="Tinos" w:hAnsi="Tinos"/>
                <w:sz w:val="24"/>
                <w:szCs w:val="24"/>
              </w:rPr>
              <w:t>активность и разнообразную игровую деятельность воспитанников</w:t>
            </w:r>
          </w:p>
          <w:p>
            <w:pPr>
              <w:pStyle w:val="Normal"/>
              <w:widowControl w:val="false"/>
              <w:jc w:val="both"/>
              <w:rPr>
                <w:rFonts w:ascii="Tinos" w:hAnsi="Tinos"/>
                <w:sz w:val="24"/>
                <w:szCs w:val="24"/>
              </w:rPr>
            </w:pPr>
            <w:r>
              <w:rPr>
                <w:rFonts w:ascii="Tinos" w:hAnsi="Tinos"/>
                <w:sz w:val="24"/>
                <w:szCs w:val="24"/>
              </w:rPr>
              <w:t>на прогулке</w:t>
            </w:r>
          </w:p>
        </w:tc>
        <w:tc>
          <w:tcPr>
            <w:tcW w:w="1569"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w w:val="96"/>
                <w:sz w:val="24"/>
                <w:szCs w:val="24"/>
              </w:rPr>
              <w:t>да</w:t>
            </w:r>
          </w:p>
        </w:tc>
      </w:tr>
      <w:tr>
        <w:trPr>
          <w:trHeight w:val="317"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r>
        <w:trPr>
          <w:trHeight w:val="276" w:hRule="atLeast"/>
        </w:trPr>
        <w:tc>
          <w:tcPr>
            <w:tcW w:w="7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7538"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c>
          <w:tcPr>
            <w:tcW w:w="156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Tinos" w:hAnsi="Tinos"/>
                <w:sz w:val="24"/>
                <w:szCs w:val="24"/>
              </w:rPr>
            </w:pPr>
            <w:r>
              <w:rPr>
                <w:rFonts w:ascii="Tinos" w:hAnsi="Tinos"/>
                <w:sz w:val="24"/>
                <w:szCs w:val="24"/>
              </w:rPr>
            </w:r>
          </w:p>
        </w:tc>
      </w:tr>
    </w:tbl>
    <w:p>
      <w:pPr>
        <w:pStyle w:val="Normal"/>
        <w:widowControl w:val="false"/>
        <w:numPr>
          <w:ilvl w:val="0"/>
          <w:numId w:val="0"/>
        </w:numPr>
        <w:tabs>
          <w:tab w:val="clear" w:pos="720"/>
          <w:tab w:val="left" w:pos="2998" w:leader="none"/>
        </w:tabs>
        <w:spacing w:before="1" w:after="0"/>
        <w:ind w:left="0" w:hanging="0"/>
        <w:contextualSpacing/>
        <w:jc w:val="both"/>
        <w:rPr>
          <w:rFonts w:ascii="Tinos" w:hAnsi="Tinos"/>
          <w:sz w:val="24"/>
          <w:szCs w:val="24"/>
        </w:rPr>
      </w:pPr>
      <w:r>
        <w:rPr>
          <w:rFonts w:ascii="Tinos" w:hAnsi="Tinos"/>
          <w:b/>
          <w:spacing w:val="11"/>
          <w:sz w:val="24"/>
          <w:szCs w:val="24"/>
          <w:lang w:eastAsia="en-US"/>
        </w:rPr>
        <w:t xml:space="preserve">  </w:t>
      </w:r>
    </w:p>
    <w:p>
      <w:pPr>
        <w:pStyle w:val="Normal"/>
        <w:widowControl w:val="false"/>
        <w:numPr>
          <w:ilvl w:val="0"/>
          <w:numId w:val="0"/>
        </w:numPr>
        <w:tabs>
          <w:tab w:val="clear" w:pos="720"/>
          <w:tab w:val="left" w:pos="2998" w:leader="none"/>
        </w:tabs>
        <w:spacing w:before="1" w:after="0"/>
        <w:ind w:left="0" w:hanging="0"/>
        <w:contextualSpacing/>
        <w:jc w:val="both"/>
        <w:rPr>
          <w:rFonts w:ascii="Tinos" w:hAnsi="Tinos"/>
          <w:sz w:val="24"/>
          <w:szCs w:val="24"/>
        </w:rPr>
      </w:pPr>
      <w:r>
        <w:rPr>
          <w:rFonts w:cs="Arial" w:ascii="Tinos" w:hAnsi="Tinos"/>
          <w:b w:val="false"/>
          <w:bCs w:val="false"/>
          <w:i w:val="false"/>
          <w:iCs w:val="false"/>
          <w:color w:val="000000"/>
          <w:spacing w:val="11"/>
          <w:sz w:val="24"/>
          <w:szCs w:val="24"/>
          <w:lang w:val="ru-RU" w:eastAsia="en-US"/>
        </w:rPr>
        <w:t>Анализ показателей указывает на то, что Детский сад имеет достаточную инфраструктуру, которая соответствует требованиям СП 2.4.3648-20 «Санитарно-эпидемиологические требования к организациям воспитания и обучения, отдыха и оздоровления детей и молодежи» и позволяет реализовывать образовательные программы в полном объеме в соответствии с ФГОС ДО и ФОП ДО.</w:t>
      </w:r>
    </w:p>
    <w:p>
      <w:pPr>
        <w:pStyle w:val="Normal"/>
        <w:widowControl w:val="false"/>
        <w:numPr>
          <w:ilvl w:val="0"/>
          <w:numId w:val="0"/>
        </w:numPr>
        <w:tabs>
          <w:tab w:val="clear" w:pos="720"/>
          <w:tab w:val="left" w:pos="2998" w:leader="none"/>
        </w:tabs>
        <w:spacing w:before="1" w:after="0"/>
        <w:ind w:left="0" w:hanging="0"/>
        <w:contextualSpacing/>
        <w:jc w:val="both"/>
        <w:rPr>
          <w:rFonts w:ascii="Tinos" w:hAnsi="Tinos"/>
          <w:b w:val="false"/>
          <w:bCs w:val="false"/>
          <w:i w:val="false"/>
          <w:i w:val="false"/>
          <w:iCs w:val="false"/>
          <w:sz w:val="24"/>
          <w:szCs w:val="24"/>
        </w:rPr>
      </w:pPr>
      <w:r>
        <w:rPr>
          <w:rFonts w:cs="Arial" w:ascii="Tinos" w:hAnsi="Tinos"/>
          <w:b w:val="false"/>
          <w:bCs w:val="false"/>
          <w:i w:val="false"/>
          <w:iCs w:val="false"/>
          <w:color w:val="000000"/>
          <w:spacing w:val="11"/>
          <w:sz w:val="24"/>
          <w:szCs w:val="24"/>
          <w:lang w:val="ru-RU" w:eastAsia="en-US"/>
        </w:rPr>
        <w:t>Детский сад укомплектован достаточным количеством педагогических и иных работников, которые имеют высокую квалификацию и регулярно проходят повышение квалификации, что обеспечивает результативность образовательной деятельности.</w:t>
      </w:r>
    </w:p>
    <w:sectPr>
      <w:footerReference w:type="default" r:id="rId9"/>
      <w:footerReference w:type="first" r:id="rId10"/>
      <w:type w:val="nextPage"/>
      <w:pgSz w:w="11906" w:h="16838"/>
      <w:pgMar w:left="1067" w:right="851" w:gutter="0" w:header="0" w:top="851" w:footer="1" w:bottom="1194"/>
      <w:pgNumType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default"/>
  </w:font>
  <w:font w:name="Times New Roman">
    <w:charset w:val="01"/>
    <w:family w:val="roman"/>
    <w:pitch w:val="default"/>
  </w:font>
  <w:font w:name="Cambria">
    <w:charset w:val="01"/>
    <w:family w:val="roman"/>
    <w:pitch w:val="default"/>
  </w:font>
  <w:font w:name="Tahoma">
    <w:charset w:val="01"/>
    <w:family w:val="roman"/>
    <w:pitch w:val="default"/>
  </w:font>
  <w:font w:name="OpenSymbol">
    <w:altName w:val="Arial Unicode MS"/>
    <w:charset w:val="01"/>
    <w:family w:val="roman"/>
    <w:pitch w:val="default"/>
  </w:font>
  <w:font w:name="PT Astra Serif">
    <w:charset w:val="01"/>
    <w:family w:val="roman"/>
    <w:pitch w:val="default"/>
  </w:font>
  <w:font w:name="Tinos">
    <w:charset w:val="01"/>
    <w:family w:val="roman"/>
    <w:pitch w:val="default"/>
  </w:font>
  <w:font w:name="Symbol">
    <w:charset w:val="02"/>
    <w:family w:val="auto"/>
    <w:pitch w:val="default"/>
  </w:font>
  <w:font w:name="OpenSymbol">
    <w:altName w:val="Arial Unicode MS"/>
    <w:charset w:val="01"/>
    <w:family w:val="auto"/>
    <w:pitch w:val="variable"/>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28610119"/>
    </w:sdtPr>
    <w:sdtContent>
      <w:p>
        <w:pPr>
          <w:pStyle w:val="Style24"/>
          <w:jc w:val="right"/>
          <w:rPr/>
        </w:pPr>
        <w:r>
          <w:rPr/>
          <w:t xml:space="preserve"> </w:t>
        </w:r>
      </w:p>
      <w:p>
        <w:pPr>
          <w:pStyle w:val="Style24"/>
          <w:jc w:val="right"/>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797996390"/>
    </w:sdtPr>
    <w:sdtContent>
      <w:p>
        <w:pPr>
          <w:pStyle w:val="Style24"/>
          <w:jc w:val="right"/>
          <w:rPr>
            <w:rFonts w:ascii="Tinos" w:hAnsi="Tinos" w:cs="Times New Roman"/>
            <w:color w:val="000000"/>
            <w:sz w:val="24"/>
            <w:szCs w:val="24"/>
          </w:rPr>
        </w:pPr>
        <w:r>
          <w:rPr/>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0" w:hanging="0"/>
      </w:pPr>
      <w:rPr>
        <w:rFonts w:ascii="Symbol" w:hAnsi="Symbol" w:cs="Symbol" w:hint="default"/>
      </w:rPr>
    </w:lvl>
    <w:lvl w:ilvl="1">
      <w:start w:val="1"/>
      <w:numFmt w:val="bullet"/>
      <w:lvlText w:val="В"/>
      <w:lvlJc w:val="left"/>
      <w:pPr>
        <w:tabs>
          <w:tab w:val="num" w:pos="0"/>
        </w:tabs>
        <w:ind w:left="0" w:hanging="0"/>
      </w:pPr>
      <w:rPr>
        <w:rFonts w:ascii="OpenSymbol" w:hAnsi="OpenSymbol" w:cs="OpenSymbol" w:hint="default"/>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
    <w:lvl w:ilvl="0">
      <w:start w:val="1"/>
      <w:numFmt w:val="bullet"/>
      <w:lvlText w:val=""/>
      <w:lvlJc w:val="left"/>
      <w:pPr>
        <w:tabs>
          <w:tab w:val="num" w:pos="0"/>
        </w:tabs>
        <w:ind w:left="0" w:hanging="0"/>
      </w:pPr>
      <w:rPr>
        <w:rFonts w:ascii="Symbol" w:hAnsi="Symbol" w:cs="Symbol" w:hint="default"/>
      </w:rPr>
    </w:lvl>
    <w:lvl w:ilvl="1">
      <w:start w:val="1"/>
      <w:numFmt w:val="bullet"/>
      <w:lvlText w:val=""/>
      <w:lvlJc w:val="left"/>
      <w:pPr>
        <w:tabs>
          <w:tab w:val="num" w:pos="0"/>
        </w:tabs>
        <w:ind w:left="0" w:hanging="0"/>
      </w:pPr>
      <w:rPr>
        <w:rFonts w:ascii="Symbol" w:hAnsi="Symbol" w:cs="Symbol" w:hint="default"/>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3">
    <w:lvl w:ilvl="0">
      <w:start w:val="1"/>
      <w:numFmt w:val="bullet"/>
      <w:lvlText w:val="В"/>
      <w:lvlJc w:val="left"/>
      <w:pPr>
        <w:tabs>
          <w:tab w:val="num" w:pos="0"/>
        </w:tabs>
        <w:ind w:left="0" w:hanging="0"/>
      </w:pPr>
      <w:rPr>
        <w:rFonts w:ascii="OpenSymbol" w:hAnsi="OpenSymbol" w:cs="OpenSymbol" w:hint="default"/>
      </w:rPr>
    </w:lvl>
    <w:lvl w:ilvl="1">
      <w:start w:val="1"/>
      <w:numFmt w:val="bullet"/>
      <w:lvlText w:val="В"/>
      <w:lvlJc w:val="left"/>
      <w:pPr>
        <w:tabs>
          <w:tab w:val="num" w:pos="0"/>
        </w:tabs>
        <w:ind w:left="0" w:hanging="0"/>
      </w:pPr>
      <w:rPr>
        <w:rFonts w:ascii="OpenSymbol" w:hAnsi="OpenSymbol" w:cs="OpenSymbol" w:hint="default"/>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4">
    <w:lvl w:ilvl="0">
      <w:start w:val="1"/>
      <w:numFmt w:val="bullet"/>
      <w:lvlText w:val="l"/>
      <w:lvlJc w:val="left"/>
      <w:pPr>
        <w:tabs>
          <w:tab w:val="num" w:pos="0"/>
        </w:tabs>
        <w:ind w:left="0" w:hanging="0"/>
      </w:pPr>
      <w:rPr>
        <w:rFonts w:ascii="Wingdings" w:hAnsi="Wingdings" w:cs="Wingdings" w:hint="default"/>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5">
    <w:lvl w:ilvl="0">
      <w:start w:val="1"/>
      <w:numFmt w:val="bullet"/>
      <w:lvlText w:val="l"/>
      <w:lvlJc w:val="left"/>
      <w:pPr>
        <w:tabs>
          <w:tab w:val="num" w:pos="0"/>
        </w:tabs>
        <w:ind w:left="0" w:hanging="0"/>
      </w:pPr>
      <w:rPr>
        <w:rFonts w:ascii="Wingdings" w:hAnsi="Wingdings" w:cs="Wingdings" w:hint="default"/>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6">
    <w:lvl w:ilvl="0">
      <w:numFmt w:val="bullet"/>
      <w:lvlText w:val=""/>
      <w:lvlJc w:val="left"/>
      <w:pPr>
        <w:tabs>
          <w:tab w:val="num" w:pos="0"/>
        </w:tabs>
        <w:ind w:left="1020" w:hanging="241"/>
      </w:pPr>
      <w:rPr>
        <w:rFonts w:ascii="Symbol" w:hAnsi="Symbol" w:cs="Symbol" w:hint="default"/>
        <w:sz w:val="24"/>
        <w:szCs w:val="24"/>
        <w:w w:val="100"/>
        <w:lang w:val="ru-RU" w:eastAsia="en-US" w:bidi="ar-SA"/>
      </w:rPr>
    </w:lvl>
    <w:lvl w:ilvl="1">
      <w:start w:val="0"/>
      <w:numFmt w:val="bullet"/>
      <w:lvlText w:val=""/>
      <w:lvlJc w:val="left"/>
      <w:pPr>
        <w:tabs>
          <w:tab w:val="num" w:pos="0"/>
        </w:tabs>
        <w:ind w:left="1380" w:hanging="360"/>
      </w:pPr>
      <w:rPr>
        <w:rFonts w:ascii="Symbol" w:hAnsi="Symbol" w:cs="Symbol" w:hint="default"/>
        <w:sz w:val="24"/>
        <w:szCs w:val="24"/>
        <w:w w:val="100"/>
        <w:lang w:val="ru-RU" w:eastAsia="en-US" w:bidi="ar-SA"/>
      </w:rPr>
    </w:lvl>
    <w:lvl w:ilvl="2">
      <w:start w:val="0"/>
      <w:numFmt w:val="bullet"/>
      <w:lvlText w:val=""/>
      <w:lvlJc w:val="left"/>
      <w:pPr>
        <w:tabs>
          <w:tab w:val="num" w:pos="0"/>
        </w:tabs>
        <w:ind w:left="660" w:hanging="708"/>
      </w:pPr>
      <w:rPr>
        <w:rFonts w:ascii="Symbol" w:hAnsi="Symbol" w:cs="Symbol" w:hint="default"/>
      </w:rPr>
    </w:lvl>
    <w:lvl w:ilvl="3">
      <w:start w:val="0"/>
      <w:numFmt w:val="bullet"/>
      <w:lvlText w:val=""/>
      <w:lvlJc w:val="left"/>
      <w:pPr>
        <w:tabs>
          <w:tab w:val="num" w:pos="0"/>
        </w:tabs>
        <w:ind w:left="2620" w:hanging="708"/>
      </w:pPr>
      <w:rPr>
        <w:rFonts w:ascii="Symbol" w:hAnsi="Symbol" w:cs="Symbol" w:hint="default"/>
        <w:lang w:val="ru-RU" w:eastAsia="en-US" w:bidi="ar-SA"/>
      </w:rPr>
    </w:lvl>
    <w:lvl w:ilvl="4">
      <w:start w:val="0"/>
      <w:numFmt w:val="bullet"/>
      <w:lvlText w:val=""/>
      <w:lvlJc w:val="left"/>
      <w:pPr>
        <w:tabs>
          <w:tab w:val="num" w:pos="0"/>
        </w:tabs>
        <w:ind w:left="3861" w:hanging="708"/>
      </w:pPr>
      <w:rPr>
        <w:rFonts w:ascii="Symbol" w:hAnsi="Symbol" w:cs="Symbol" w:hint="default"/>
        <w:lang w:val="ru-RU" w:eastAsia="en-US" w:bidi="ar-SA"/>
      </w:rPr>
    </w:lvl>
    <w:lvl w:ilvl="5">
      <w:start w:val="0"/>
      <w:numFmt w:val="bullet"/>
      <w:lvlText w:val=""/>
      <w:lvlJc w:val="left"/>
      <w:pPr>
        <w:tabs>
          <w:tab w:val="num" w:pos="0"/>
        </w:tabs>
        <w:ind w:left="5102" w:hanging="708"/>
      </w:pPr>
      <w:rPr>
        <w:rFonts w:ascii="Symbol" w:hAnsi="Symbol" w:cs="Symbol" w:hint="default"/>
        <w:lang w:val="ru-RU" w:eastAsia="en-US" w:bidi="ar-SA"/>
      </w:rPr>
    </w:lvl>
    <w:lvl w:ilvl="6">
      <w:start w:val="0"/>
      <w:numFmt w:val="bullet"/>
      <w:lvlText w:val=""/>
      <w:lvlJc w:val="left"/>
      <w:pPr>
        <w:tabs>
          <w:tab w:val="num" w:pos="0"/>
        </w:tabs>
        <w:ind w:left="6343" w:hanging="708"/>
      </w:pPr>
      <w:rPr>
        <w:rFonts w:ascii="Symbol" w:hAnsi="Symbol" w:cs="Symbol" w:hint="default"/>
        <w:lang w:val="ru-RU" w:eastAsia="en-US" w:bidi="ar-SA"/>
      </w:rPr>
    </w:lvl>
    <w:lvl w:ilvl="7">
      <w:start w:val="0"/>
      <w:numFmt w:val="bullet"/>
      <w:lvlText w:val=""/>
      <w:lvlJc w:val="left"/>
      <w:pPr>
        <w:tabs>
          <w:tab w:val="num" w:pos="0"/>
        </w:tabs>
        <w:ind w:left="7584" w:hanging="708"/>
      </w:pPr>
      <w:rPr>
        <w:rFonts w:ascii="Symbol" w:hAnsi="Symbol" w:cs="Symbol" w:hint="default"/>
        <w:lang w:val="ru-RU" w:eastAsia="en-US" w:bidi="ar-SA"/>
      </w:rPr>
    </w:lvl>
    <w:lvl w:ilvl="8">
      <w:start w:val="0"/>
      <w:numFmt w:val="bullet"/>
      <w:lvlText w:val=""/>
      <w:lvlJc w:val="left"/>
      <w:pPr>
        <w:tabs>
          <w:tab w:val="num" w:pos="0"/>
        </w:tabs>
        <w:ind w:left="8824" w:hanging="708"/>
      </w:pPr>
      <w:rPr>
        <w:rFonts w:ascii="Symbol" w:hAnsi="Symbol" w:cs="Symbol" w:hint="default"/>
        <w:lang w:val="ru-RU" w:eastAsia="en-US" w:bidi="ar-SA"/>
      </w:rPr>
    </w:lvl>
  </w:abstractNum>
  <w:abstractNum w:abstractNumId="7">
    <w:lvl w:ilvl="0">
      <w:numFmt w:val="bullet"/>
      <w:lvlText w:val=""/>
      <w:lvlJc w:val="left"/>
      <w:pPr>
        <w:tabs>
          <w:tab w:val="num" w:pos="0"/>
        </w:tabs>
        <w:ind w:left="1020" w:hanging="361"/>
      </w:pPr>
      <w:rPr>
        <w:rFonts w:ascii="Symbol" w:hAnsi="Symbol" w:cs="Symbol" w:hint="default"/>
        <w:sz w:val="24"/>
        <w:szCs w:val="24"/>
        <w:w w:val="100"/>
        <w:lang w:val="ru-RU" w:eastAsia="en-US" w:bidi="ar-SA"/>
      </w:rPr>
    </w:lvl>
    <w:lvl w:ilvl="1">
      <w:start w:val="0"/>
      <w:numFmt w:val="bullet"/>
      <w:lvlText w:val=""/>
      <w:lvlJc w:val="left"/>
      <w:pPr>
        <w:tabs>
          <w:tab w:val="num" w:pos="0"/>
        </w:tabs>
        <w:ind w:left="2048" w:hanging="361"/>
      </w:pPr>
      <w:rPr>
        <w:rFonts w:ascii="Symbol" w:hAnsi="Symbol" w:cs="Symbol" w:hint="default"/>
        <w:lang w:val="ru-RU" w:eastAsia="en-US" w:bidi="ar-SA"/>
      </w:rPr>
    </w:lvl>
    <w:lvl w:ilvl="2">
      <w:start w:val="0"/>
      <w:numFmt w:val="bullet"/>
      <w:lvlText w:val=""/>
      <w:lvlJc w:val="left"/>
      <w:pPr>
        <w:tabs>
          <w:tab w:val="num" w:pos="0"/>
        </w:tabs>
        <w:ind w:left="3077" w:hanging="361"/>
      </w:pPr>
      <w:rPr>
        <w:rFonts w:ascii="Symbol" w:hAnsi="Symbol" w:cs="Symbol" w:hint="default"/>
        <w:lang w:val="ru-RU" w:eastAsia="en-US" w:bidi="ar-SA"/>
      </w:rPr>
    </w:lvl>
    <w:lvl w:ilvl="3">
      <w:start w:val="0"/>
      <w:numFmt w:val="bullet"/>
      <w:lvlText w:val=""/>
      <w:lvlJc w:val="left"/>
      <w:pPr>
        <w:tabs>
          <w:tab w:val="num" w:pos="0"/>
        </w:tabs>
        <w:ind w:left="4105" w:hanging="361"/>
      </w:pPr>
      <w:rPr>
        <w:rFonts w:ascii="Symbol" w:hAnsi="Symbol" w:cs="Symbol" w:hint="default"/>
        <w:lang w:val="ru-RU" w:eastAsia="en-US" w:bidi="ar-SA"/>
      </w:rPr>
    </w:lvl>
    <w:lvl w:ilvl="4">
      <w:start w:val="0"/>
      <w:numFmt w:val="bullet"/>
      <w:lvlText w:val=""/>
      <w:lvlJc w:val="left"/>
      <w:pPr>
        <w:tabs>
          <w:tab w:val="num" w:pos="0"/>
        </w:tabs>
        <w:ind w:left="5134" w:hanging="361"/>
      </w:pPr>
      <w:rPr>
        <w:rFonts w:ascii="Symbol" w:hAnsi="Symbol" w:cs="Symbol" w:hint="default"/>
        <w:lang w:val="ru-RU" w:eastAsia="en-US" w:bidi="ar-SA"/>
      </w:rPr>
    </w:lvl>
    <w:lvl w:ilvl="5">
      <w:start w:val="0"/>
      <w:numFmt w:val="bullet"/>
      <w:lvlText w:val=""/>
      <w:lvlJc w:val="left"/>
      <w:pPr>
        <w:tabs>
          <w:tab w:val="num" w:pos="0"/>
        </w:tabs>
        <w:ind w:left="6163" w:hanging="361"/>
      </w:pPr>
      <w:rPr>
        <w:rFonts w:ascii="Symbol" w:hAnsi="Symbol" w:cs="Symbol" w:hint="default"/>
        <w:lang w:val="ru-RU" w:eastAsia="en-US" w:bidi="ar-SA"/>
      </w:rPr>
    </w:lvl>
    <w:lvl w:ilvl="6">
      <w:start w:val="0"/>
      <w:numFmt w:val="bullet"/>
      <w:lvlText w:val=""/>
      <w:lvlJc w:val="left"/>
      <w:pPr>
        <w:tabs>
          <w:tab w:val="num" w:pos="0"/>
        </w:tabs>
        <w:ind w:left="7191" w:hanging="361"/>
      </w:pPr>
      <w:rPr>
        <w:rFonts w:ascii="Symbol" w:hAnsi="Symbol" w:cs="Symbol" w:hint="default"/>
        <w:lang w:val="ru-RU" w:eastAsia="en-US" w:bidi="ar-SA"/>
      </w:rPr>
    </w:lvl>
    <w:lvl w:ilvl="7">
      <w:start w:val="0"/>
      <w:numFmt w:val="bullet"/>
      <w:lvlText w:val=""/>
      <w:lvlJc w:val="left"/>
      <w:pPr>
        <w:tabs>
          <w:tab w:val="num" w:pos="0"/>
        </w:tabs>
        <w:ind w:left="8220" w:hanging="361"/>
      </w:pPr>
      <w:rPr>
        <w:rFonts w:ascii="Symbol" w:hAnsi="Symbol" w:cs="Symbol" w:hint="default"/>
        <w:lang w:val="ru-RU" w:eastAsia="en-US" w:bidi="ar-SA"/>
      </w:rPr>
    </w:lvl>
    <w:lvl w:ilvl="8">
      <w:start w:val="0"/>
      <w:numFmt w:val="bullet"/>
      <w:lvlText w:val=""/>
      <w:lvlJc w:val="left"/>
      <w:pPr>
        <w:tabs>
          <w:tab w:val="num" w:pos="0"/>
        </w:tabs>
        <w:ind w:left="9249" w:hanging="361"/>
      </w:pPr>
      <w:rPr>
        <w:rFonts w:ascii="Symbol" w:hAnsi="Symbol" w:cs="Symbol" w:hint="default"/>
        <w:lang w:val="ru-RU" w:eastAsia="en-US" w:bidi="ar-SA"/>
      </w:rPr>
    </w:lvl>
  </w:abstractNum>
  <w:abstractNum w:abstractNumId="8">
    <w:lvl w:ilvl="0">
      <w:start w:val="1"/>
      <w:numFmt w:val="bullet"/>
      <w:lvlText w:val=""/>
      <w:lvlJc w:val="left"/>
      <w:pPr>
        <w:tabs>
          <w:tab w:val="num" w:pos="0"/>
        </w:tabs>
        <w:ind w:left="0" w:hanging="0"/>
      </w:pPr>
      <w:rPr>
        <w:rFonts w:ascii="Symbol" w:hAnsi="Symbol" w:cs="Symbol" w:hint="default"/>
      </w:rPr>
    </w:lvl>
    <w:lvl w:ilvl="1">
      <w:start w:val="1"/>
      <w:numFmt w:val="bullet"/>
      <w:lvlText w:val="В"/>
      <w:lvlJc w:val="left"/>
      <w:pPr>
        <w:tabs>
          <w:tab w:val="num" w:pos="0"/>
        </w:tabs>
        <w:ind w:left="0" w:hanging="0"/>
      </w:pPr>
      <w:rPr>
        <w:rFonts w:ascii="OpenSymbol" w:hAnsi="OpenSymbol" w:cs="OpenSymbol" w:hint="default"/>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9">
    <w:lvl w:ilvl="0">
      <w:start w:val="1"/>
      <w:numFmt w:val="bullet"/>
      <w:lvlText w:val="В"/>
      <w:lvlJc w:val="left"/>
      <w:pPr>
        <w:tabs>
          <w:tab w:val="num" w:pos="0"/>
        </w:tabs>
        <w:ind w:left="0" w:hanging="0"/>
      </w:pPr>
      <w:rPr>
        <w:rFonts w:ascii="OpenSymbol" w:hAnsi="OpenSymbol" w:cs="OpenSymbol" w:hint="default"/>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10">
    <w:lvl w:ilvl="0">
      <w:numFmt w:val="bullet"/>
      <w:lvlText w:val=""/>
      <w:lvlJc w:val="left"/>
      <w:pPr>
        <w:tabs>
          <w:tab w:val="num" w:pos="0"/>
        </w:tabs>
        <w:ind w:left="1418" w:hanging="292"/>
      </w:pPr>
      <w:rPr>
        <w:rFonts w:ascii="Symbol" w:hAnsi="Symbol" w:cs="Symbol" w:hint="default"/>
      </w:rPr>
    </w:lvl>
    <w:lvl w:ilvl="1">
      <w:start w:val="0"/>
      <w:numFmt w:val="bullet"/>
      <w:lvlText w:val=""/>
      <w:lvlJc w:val="left"/>
      <w:pPr>
        <w:tabs>
          <w:tab w:val="num" w:pos="0"/>
        </w:tabs>
        <w:ind w:left="2394" w:hanging="292"/>
      </w:pPr>
      <w:rPr>
        <w:rFonts w:ascii="Symbol" w:hAnsi="Symbol" w:cs="Symbol" w:hint="default"/>
        <w:lang w:val="ru-RU" w:eastAsia="en-US" w:bidi="ar-SA"/>
      </w:rPr>
    </w:lvl>
    <w:lvl w:ilvl="2">
      <w:start w:val="0"/>
      <w:numFmt w:val="bullet"/>
      <w:lvlText w:val=""/>
      <w:lvlJc w:val="left"/>
      <w:pPr>
        <w:tabs>
          <w:tab w:val="num" w:pos="0"/>
        </w:tabs>
        <w:ind w:left="3368" w:hanging="292"/>
      </w:pPr>
      <w:rPr>
        <w:rFonts w:ascii="Symbol" w:hAnsi="Symbol" w:cs="Symbol" w:hint="default"/>
        <w:lang w:val="ru-RU" w:eastAsia="en-US" w:bidi="ar-SA"/>
      </w:rPr>
    </w:lvl>
    <w:lvl w:ilvl="3">
      <w:start w:val="0"/>
      <w:numFmt w:val="bullet"/>
      <w:lvlText w:val=""/>
      <w:lvlJc w:val="left"/>
      <w:pPr>
        <w:tabs>
          <w:tab w:val="num" w:pos="0"/>
        </w:tabs>
        <w:ind w:left="4342" w:hanging="292"/>
      </w:pPr>
      <w:rPr>
        <w:rFonts w:ascii="Symbol" w:hAnsi="Symbol" w:cs="Symbol" w:hint="default"/>
        <w:lang w:val="ru-RU" w:eastAsia="en-US" w:bidi="ar-SA"/>
      </w:rPr>
    </w:lvl>
    <w:lvl w:ilvl="4">
      <w:start w:val="0"/>
      <w:numFmt w:val="bullet"/>
      <w:lvlText w:val=""/>
      <w:lvlJc w:val="left"/>
      <w:pPr>
        <w:tabs>
          <w:tab w:val="num" w:pos="0"/>
        </w:tabs>
        <w:ind w:left="5316" w:hanging="292"/>
      </w:pPr>
      <w:rPr>
        <w:rFonts w:ascii="Symbol" w:hAnsi="Symbol" w:cs="Symbol" w:hint="default"/>
        <w:lang w:val="ru-RU" w:eastAsia="en-US" w:bidi="ar-SA"/>
      </w:rPr>
    </w:lvl>
    <w:lvl w:ilvl="5">
      <w:start w:val="0"/>
      <w:numFmt w:val="bullet"/>
      <w:lvlText w:val=""/>
      <w:lvlJc w:val="left"/>
      <w:pPr>
        <w:tabs>
          <w:tab w:val="num" w:pos="0"/>
        </w:tabs>
        <w:ind w:left="6290" w:hanging="292"/>
      </w:pPr>
      <w:rPr>
        <w:rFonts w:ascii="Symbol" w:hAnsi="Symbol" w:cs="Symbol" w:hint="default"/>
        <w:lang w:val="ru-RU" w:eastAsia="en-US" w:bidi="ar-SA"/>
      </w:rPr>
    </w:lvl>
    <w:lvl w:ilvl="6">
      <w:start w:val="0"/>
      <w:numFmt w:val="bullet"/>
      <w:lvlText w:val=""/>
      <w:lvlJc w:val="left"/>
      <w:pPr>
        <w:tabs>
          <w:tab w:val="num" w:pos="0"/>
        </w:tabs>
        <w:ind w:left="7264" w:hanging="292"/>
      </w:pPr>
      <w:rPr>
        <w:rFonts w:ascii="Symbol" w:hAnsi="Symbol" w:cs="Symbol" w:hint="default"/>
        <w:lang w:val="ru-RU" w:eastAsia="en-US" w:bidi="ar-SA"/>
      </w:rPr>
    </w:lvl>
    <w:lvl w:ilvl="7">
      <w:start w:val="0"/>
      <w:numFmt w:val="bullet"/>
      <w:lvlText w:val=""/>
      <w:lvlJc w:val="left"/>
      <w:pPr>
        <w:tabs>
          <w:tab w:val="num" w:pos="0"/>
        </w:tabs>
        <w:ind w:left="8238" w:hanging="292"/>
      </w:pPr>
      <w:rPr>
        <w:rFonts w:ascii="Symbol" w:hAnsi="Symbol" w:cs="Symbol" w:hint="default"/>
        <w:lang w:val="ru-RU" w:eastAsia="en-US" w:bidi="ar-SA"/>
      </w:rPr>
    </w:lvl>
    <w:lvl w:ilvl="8">
      <w:start w:val="0"/>
      <w:numFmt w:val="bullet"/>
      <w:lvlText w:val=""/>
      <w:lvlJc w:val="left"/>
      <w:pPr>
        <w:tabs>
          <w:tab w:val="num" w:pos="0"/>
        </w:tabs>
        <w:ind w:left="9212" w:hanging="292"/>
      </w:pPr>
      <w:rPr>
        <w:rFonts w:ascii="Symbol" w:hAnsi="Symbol" w:cs="Symbol" w:hint="default"/>
        <w:lang w:val="ru-RU" w:eastAsia="en-US" w:bidi="ar-SA"/>
      </w:rPr>
    </w:lvl>
  </w:abstractNum>
  <w:abstractNum w:abstractNumId="11">
    <w:lvl w:ilvl="0">
      <w:start w:val="1"/>
      <w:numFmt w:val="decimal"/>
      <w:lvlText w:val="%1."/>
      <w:lvlJc w:val="left"/>
      <w:pPr>
        <w:tabs>
          <w:tab w:val="num" w:pos="0"/>
        </w:tabs>
        <w:ind w:left="1211" w:hanging="360"/>
      </w:pPr>
      <w:rPr/>
    </w:lvl>
    <w:lvl w:ilvl="1">
      <w:start w:val="9"/>
      <w:numFmt w:val="decimal"/>
      <w:lvlText w:val="%1.%2."/>
      <w:lvlJc w:val="left"/>
      <w:pPr>
        <w:tabs>
          <w:tab w:val="num" w:pos="0"/>
        </w:tabs>
        <w:ind w:left="1211" w:hanging="360"/>
      </w:pPr>
      <w:rPr>
        <w:b/>
      </w:rPr>
    </w:lvl>
    <w:lvl w:ilvl="2">
      <w:start w:val="1"/>
      <w:numFmt w:val="decimal"/>
      <w:lvlText w:val="%1.%2.%3."/>
      <w:lvlJc w:val="left"/>
      <w:pPr>
        <w:tabs>
          <w:tab w:val="num" w:pos="0"/>
        </w:tabs>
        <w:ind w:left="1571" w:hanging="720"/>
      </w:pPr>
      <w:rPr/>
    </w:lvl>
    <w:lvl w:ilvl="3">
      <w:start w:val="1"/>
      <w:numFmt w:val="decimal"/>
      <w:lvlText w:val="%1.%2.%3.%4."/>
      <w:lvlJc w:val="left"/>
      <w:pPr>
        <w:tabs>
          <w:tab w:val="num" w:pos="0"/>
        </w:tabs>
        <w:ind w:left="1571" w:hanging="720"/>
      </w:pPr>
      <w:rPr/>
    </w:lvl>
    <w:lvl w:ilvl="4">
      <w:start w:val="1"/>
      <w:numFmt w:val="decimal"/>
      <w:lvlText w:val="%1.%2.%3.%4.%5."/>
      <w:lvlJc w:val="left"/>
      <w:pPr>
        <w:tabs>
          <w:tab w:val="num" w:pos="0"/>
        </w:tabs>
        <w:ind w:left="1931" w:hanging="1080"/>
      </w:pPr>
      <w:rPr/>
    </w:lvl>
    <w:lvl w:ilvl="5">
      <w:start w:val="1"/>
      <w:numFmt w:val="decimal"/>
      <w:lvlText w:val="%1.%2.%3.%4.%5.%6."/>
      <w:lvlJc w:val="left"/>
      <w:pPr>
        <w:tabs>
          <w:tab w:val="num" w:pos="0"/>
        </w:tabs>
        <w:ind w:left="1931" w:hanging="1080"/>
      </w:pPr>
      <w:rPr/>
    </w:lvl>
    <w:lvl w:ilvl="6">
      <w:start w:val="1"/>
      <w:numFmt w:val="decimal"/>
      <w:lvlText w:val="%1.%2.%3.%4.%5.%6.%7."/>
      <w:lvlJc w:val="left"/>
      <w:pPr>
        <w:tabs>
          <w:tab w:val="num" w:pos="0"/>
        </w:tabs>
        <w:ind w:left="2291" w:hanging="1440"/>
      </w:pPr>
      <w:rPr/>
    </w:lvl>
    <w:lvl w:ilvl="7">
      <w:start w:val="1"/>
      <w:numFmt w:val="decimal"/>
      <w:lvlText w:val="%1.%2.%3.%4.%5.%6.%7.%8."/>
      <w:lvlJc w:val="left"/>
      <w:pPr>
        <w:tabs>
          <w:tab w:val="num" w:pos="0"/>
        </w:tabs>
        <w:ind w:left="2291" w:hanging="1440"/>
      </w:pPr>
      <w:rPr/>
    </w:lvl>
    <w:lvl w:ilvl="8">
      <w:start w:val="1"/>
      <w:numFmt w:val="decimal"/>
      <w:lvlText w:val="%1.%2.%3.%4.%5.%6.%7.%8.%9."/>
      <w:lvlJc w:val="left"/>
      <w:pPr>
        <w:tabs>
          <w:tab w:val="num" w:pos="0"/>
        </w:tabs>
        <w:ind w:left="2651" w:hanging="1800"/>
      </w:pPr>
      <w:rPr/>
    </w:lvl>
  </w:abstractNum>
  <w:abstractNum w:abstractNumId="12">
    <w:lvl w:ilvl="0">
      <w:numFmt w:val="bullet"/>
      <w:lvlText w:val="-"/>
      <w:lvlJc w:val="left"/>
      <w:pPr>
        <w:tabs>
          <w:tab w:val="num" w:pos="0"/>
        </w:tabs>
        <w:ind w:left="532" w:hanging="166"/>
      </w:pPr>
      <w:rPr>
        <w:rFonts w:ascii="Times New Roman" w:hAnsi="Times New Roman" w:cs="Times New Roman" w:hint="default"/>
        <w:sz w:val="24"/>
        <w:szCs w:val="24"/>
        <w:w w:val="99"/>
        <w:lang w:val="ru-RU" w:eastAsia="en-US" w:bidi="ar-SA"/>
      </w:rPr>
    </w:lvl>
    <w:lvl w:ilvl="1">
      <w:start w:val="0"/>
      <w:numFmt w:val="bullet"/>
      <w:lvlText w:val=""/>
      <w:lvlJc w:val="left"/>
      <w:pPr>
        <w:tabs>
          <w:tab w:val="num" w:pos="0"/>
        </w:tabs>
        <w:ind w:left="1586" w:hanging="166"/>
      </w:pPr>
      <w:rPr>
        <w:rFonts w:ascii="Symbol" w:hAnsi="Symbol" w:cs="Symbol" w:hint="default"/>
        <w:lang w:val="ru-RU" w:eastAsia="en-US" w:bidi="ar-SA"/>
      </w:rPr>
    </w:lvl>
    <w:lvl w:ilvl="2">
      <w:start w:val="0"/>
      <w:numFmt w:val="bullet"/>
      <w:lvlText w:val=""/>
      <w:lvlJc w:val="left"/>
      <w:pPr>
        <w:tabs>
          <w:tab w:val="num" w:pos="0"/>
        </w:tabs>
        <w:ind w:left="2633" w:hanging="166"/>
      </w:pPr>
      <w:rPr>
        <w:rFonts w:ascii="Symbol" w:hAnsi="Symbol" w:cs="Symbol" w:hint="default"/>
        <w:lang w:val="ru-RU" w:eastAsia="en-US" w:bidi="ar-SA"/>
      </w:rPr>
    </w:lvl>
    <w:lvl w:ilvl="3">
      <w:start w:val="0"/>
      <w:numFmt w:val="bullet"/>
      <w:lvlText w:val=""/>
      <w:lvlJc w:val="left"/>
      <w:pPr>
        <w:tabs>
          <w:tab w:val="num" w:pos="0"/>
        </w:tabs>
        <w:ind w:left="3679" w:hanging="166"/>
      </w:pPr>
      <w:rPr>
        <w:rFonts w:ascii="Symbol" w:hAnsi="Symbol" w:cs="Symbol" w:hint="default"/>
        <w:lang w:val="ru-RU" w:eastAsia="en-US" w:bidi="ar-SA"/>
      </w:rPr>
    </w:lvl>
    <w:lvl w:ilvl="4">
      <w:start w:val="0"/>
      <w:numFmt w:val="bullet"/>
      <w:lvlText w:val=""/>
      <w:lvlJc w:val="left"/>
      <w:pPr>
        <w:tabs>
          <w:tab w:val="num" w:pos="0"/>
        </w:tabs>
        <w:ind w:left="4726" w:hanging="166"/>
      </w:pPr>
      <w:rPr>
        <w:rFonts w:ascii="Symbol" w:hAnsi="Symbol" w:cs="Symbol" w:hint="default"/>
        <w:lang w:val="ru-RU" w:eastAsia="en-US" w:bidi="ar-SA"/>
      </w:rPr>
    </w:lvl>
    <w:lvl w:ilvl="5">
      <w:start w:val="0"/>
      <w:numFmt w:val="bullet"/>
      <w:lvlText w:val=""/>
      <w:lvlJc w:val="left"/>
      <w:pPr>
        <w:tabs>
          <w:tab w:val="num" w:pos="0"/>
        </w:tabs>
        <w:ind w:left="5773" w:hanging="166"/>
      </w:pPr>
      <w:rPr>
        <w:rFonts w:ascii="Symbol" w:hAnsi="Symbol" w:cs="Symbol" w:hint="default"/>
        <w:lang w:val="ru-RU" w:eastAsia="en-US" w:bidi="ar-SA"/>
      </w:rPr>
    </w:lvl>
    <w:lvl w:ilvl="6">
      <w:start w:val="0"/>
      <w:numFmt w:val="bullet"/>
      <w:lvlText w:val=""/>
      <w:lvlJc w:val="left"/>
      <w:pPr>
        <w:tabs>
          <w:tab w:val="num" w:pos="0"/>
        </w:tabs>
        <w:ind w:left="6819" w:hanging="166"/>
      </w:pPr>
      <w:rPr>
        <w:rFonts w:ascii="Symbol" w:hAnsi="Symbol" w:cs="Symbol" w:hint="default"/>
        <w:lang w:val="ru-RU" w:eastAsia="en-US" w:bidi="ar-SA"/>
      </w:rPr>
    </w:lvl>
    <w:lvl w:ilvl="7">
      <w:start w:val="0"/>
      <w:numFmt w:val="bullet"/>
      <w:lvlText w:val=""/>
      <w:lvlJc w:val="left"/>
      <w:pPr>
        <w:tabs>
          <w:tab w:val="num" w:pos="0"/>
        </w:tabs>
        <w:ind w:left="7866" w:hanging="166"/>
      </w:pPr>
      <w:rPr>
        <w:rFonts w:ascii="Symbol" w:hAnsi="Symbol" w:cs="Symbol" w:hint="default"/>
        <w:lang w:val="ru-RU" w:eastAsia="en-US" w:bidi="ar-SA"/>
      </w:rPr>
    </w:lvl>
    <w:lvl w:ilvl="8">
      <w:start w:val="0"/>
      <w:numFmt w:val="bullet"/>
      <w:lvlText w:val=""/>
      <w:lvlJc w:val="left"/>
      <w:pPr>
        <w:tabs>
          <w:tab w:val="num" w:pos="0"/>
        </w:tabs>
        <w:ind w:left="8913" w:hanging="166"/>
      </w:pPr>
      <w:rPr>
        <w:rFonts w:ascii="Symbol" w:hAnsi="Symbol" w:cs="Symbol" w:hint="default"/>
        <w:lang w:val="ru-RU" w:eastAsia="en-US" w:bidi="ar-SA"/>
      </w:rPr>
    </w:lvl>
  </w:abstractNum>
  <w:abstractNum w:abstractNumId="13">
    <w:lvl w:ilvl="0">
      <w:numFmt w:val="bullet"/>
      <w:lvlText w:val="-"/>
      <w:lvlJc w:val="left"/>
      <w:pPr>
        <w:tabs>
          <w:tab w:val="num" w:pos="0"/>
        </w:tabs>
        <w:ind w:left="134" w:hanging="147"/>
      </w:pPr>
      <w:rPr>
        <w:rFonts w:ascii="Times New Roman" w:hAnsi="Times New Roman" w:cs="Times New Roman" w:hint="default"/>
        <w:sz w:val="24"/>
        <w:szCs w:val="24"/>
        <w:w w:val="99"/>
        <w:lang w:val="ru-RU" w:eastAsia="en-US" w:bidi="ar-SA"/>
      </w:rPr>
    </w:lvl>
    <w:lvl w:ilvl="1">
      <w:start w:val="0"/>
      <w:numFmt w:val="bullet"/>
      <w:lvlText w:val="-"/>
      <w:lvlJc w:val="left"/>
      <w:pPr>
        <w:tabs>
          <w:tab w:val="num" w:pos="0"/>
        </w:tabs>
        <w:ind w:left="117" w:hanging="140"/>
      </w:pPr>
      <w:rPr>
        <w:rFonts w:ascii="Times New Roman" w:hAnsi="Times New Roman" w:cs="Times New Roman" w:hint="default"/>
        <w:sz w:val="24"/>
        <w:szCs w:val="24"/>
        <w:w w:val="99"/>
        <w:lang w:val="ru-RU" w:eastAsia="en-US" w:bidi="ar-SA"/>
      </w:rPr>
    </w:lvl>
    <w:lvl w:ilvl="2">
      <w:start w:val="0"/>
      <w:numFmt w:val="bullet"/>
      <w:lvlText w:val="-"/>
      <w:lvlJc w:val="left"/>
      <w:pPr>
        <w:tabs>
          <w:tab w:val="num" w:pos="0"/>
        </w:tabs>
        <w:ind w:left="532" w:hanging="200"/>
      </w:pPr>
      <w:rPr>
        <w:rFonts w:ascii="Times New Roman" w:hAnsi="Times New Roman" w:cs="Times New Roman" w:hint="default"/>
        <w:sz w:val="24"/>
        <w:szCs w:val="24"/>
        <w:w w:val="99"/>
        <w:lang w:val="ru-RU" w:eastAsia="en-US" w:bidi="ar-SA"/>
      </w:rPr>
    </w:lvl>
    <w:lvl w:ilvl="3">
      <w:start w:val="0"/>
      <w:numFmt w:val="bullet"/>
      <w:lvlText w:val=""/>
      <w:lvlJc w:val="left"/>
      <w:pPr>
        <w:tabs>
          <w:tab w:val="num" w:pos="0"/>
        </w:tabs>
        <w:ind w:left="1691" w:hanging="200"/>
      </w:pPr>
      <w:rPr>
        <w:rFonts w:ascii="Symbol" w:hAnsi="Symbol" w:cs="Symbol" w:hint="default"/>
        <w:lang w:val="ru-RU" w:eastAsia="en-US" w:bidi="ar-SA"/>
      </w:rPr>
    </w:lvl>
    <w:lvl w:ilvl="4">
      <w:start w:val="0"/>
      <w:numFmt w:val="bullet"/>
      <w:lvlText w:val=""/>
      <w:lvlJc w:val="left"/>
      <w:pPr>
        <w:tabs>
          <w:tab w:val="num" w:pos="0"/>
        </w:tabs>
        <w:ind w:left="2843" w:hanging="200"/>
      </w:pPr>
      <w:rPr>
        <w:rFonts w:ascii="Symbol" w:hAnsi="Symbol" w:cs="Symbol" w:hint="default"/>
        <w:lang w:val="ru-RU" w:eastAsia="en-US" w:bidi="ar-SA"/>
      </w:rPr>
    </w:lvl>
    <w:lvl w:ilvl="5">
      <w:start w:val="0"/>
      <w:numFmt w:val="bullet"/>
      <w:lvlText w:val=""/>
      <w:lvlJc w:val="left"/>
      <w:pPr>
        <w:tabs>
          <w:tab w:val="num" w:pos="0"/>
        </w:tabs>
        <w:ind w:left="3994" w:hanging="200"/>
      </w:pPr>
      <w:rPr>
        <w:rFonts w:ascii="Symbol" w:hAnsi="Symbol" w:cs="Symbol" w:hint="default"/>
        <w:lang w:val="ru-RU" w:eastAsia="en-US" w:bidi="ar-SA"/>
      </w:rPr>
    </w:lvl>
    <w:lvl w:ilvl="6">
      <w:start w:val="0"/>
      <w:numFmt w:val="bullet"/>
      <w:lvlText w:val=""/>
      <w:lvlJc w:val="left"/>
      <w:pPr>
        <w:tabs>
          <w:tab w:val="num" w:pos="0"/>
        </w:tabs>
        <w:ind w:left="5146" w:hanging="200"/>
      </w:pPr>
      <w:rPr>
        <w:rFonts w:ascii="Symbol" w:hAnsi="Symbol" w:cs="Symbol" w:hint="default"/>
        <w:lang w:val="ru-RU" w:eastAsia="en-US" w:bidi="ar-SA"/>
      </w:rPr>
    </w:lvl>
    <w:lvl w:ilvl="7">
      <w:start w:val="0"/>
      <w:numFmt w:val="bullet"/>
      <w:lvlText w:val=""/>
      <w:lvlJc w:val="left"/>
      <w:pPr>
        <w:tabs>
          <w:tab w:val="num" w:pos="0"/>
        </w:tabs>
        <w:ind w:left="6298" w:hanging="200"/>
      </w:pPr>
      <w:rPr>
        <w:rFonts w:ascii="Symbol" w:hAnsi="Symbol" w:cs="Symbol" w:hint="default"/>
        <w:lang w:val="ru-RU" w:eastAsia="en-US" w:bidi="ar-SA"/>
      </w:rPr>
    </w:lvl>
    <w:lvl w:ilvl="8">
      <w:start w:val="0"/>
      <w:numFmt w:val="bullet"/>
      <w:lvlText w:val=""/>
      <w:lvlJc w:val="left"/>
      <w:pPr>
        <w:tabs>
          <w:tab w:val="num" w:pos="0"/>
        </w:tabs>
        <w:ind w:left="7449" w:hanging="200"/>
      </w:pPr>
      <w:rPr>
        <w:rFonts w:ascii="Symbol" w:hAnsi="Symbol" w:cs="Symbol" w:hint="default"/>
        <w:lang w:val="ru-RU" w:eastAsia="en-US" w:bidi="ar-SA"/>
      </w:rPr>
    </w:lvl>
  </w:abstractNum>
  <w:abstractNum w:abstractNumId="14">
    <w:lvl w:ilvl="0">
      <w:start w:val="1"/>
      <w:numFmt w:val="decimal"/>
      <w:lvlText w:val="%1."/>
      <w:lvlJc w:val="left"/>
      <w:pPr>
        <w:tabs>
          <w:tab w:val="num" w:pos="0"/>
        </w:tabs>
        <w:ind w:left="1380" w:hanging="360"/>
      </w:pPr>
      <w:rPr>
        <w:spacing w:val="0"/>
        <w:i/>
        <w:b/>
        <w:iCs/>
        <w:bCs/>
        <w:w w:val="100"/>
        <w:lang w:val="ru-RU" w:eastAsia="en-US" w:bidi="ar-SA"/>
      </w:rPr>
    </w:lvl>
    <w:lvl w:ilvl="1">
      <w:start w:val="0"/>
      <w:numFmt w:val="bullet"/>
      <w:lvlText w:val=""/>
      <w:lvlJc w:val="left"/>
      <w:pPr>
        <w:tabs>
          <w:tab w:val="num" w:pos="0"/>
        </w:tabs>
        <w:ind w:left="2372" w:hanging="360"/>
      </w:pPr>
      <w:rPr>
        <w:rFonts w:ascii="Symbol" w:hAnsi="Symbol" w:cs="Symbol" w:hint="default"/>
        <w:lang w:val="ru-RU" w:eastAsia="en-US" w:bidi="ar-SA"/>
      </w:rPr>
    </w:lvl>
    <w:lvl w:ilvl="2">
      <w:start w:val="0"/>
      <w:numFmt w:val="bullet"/>
      <w:lvlText w:val=""/>
      <w:lvlJc w:val="left"/>
      <w:pPr>
        <w:tabs>
          <w:tab w:val="num" w:pos="0"/>
        </w:tabs>
        <w:ind w:left="3365" w:hanging="360"/>
      </w:pPr>
      <w:rPr>
        <w:rFonts w:ascii="Symbol" w:hAnsi="Symbol" w:cs="Symbol" w:hint="default"/>
        <w:lang w:val="ru-RU" w:eastAsia="en-US" w:bidi="ar-SA"/>
      </w:rPr>
    </w:lvl>
    <w:lvl w:ilvl="3">
      <w:start w:val="0"/>
      <w:numFmt w:val="bullet"/>
      <w:lvlText w:val=""/>
      <w:lvlJc w:val="left"/>
      <w:pPr>
        <w:tabs>
          <w:tab w:val="num" w:pos="0"/>
        </w:tabs>
        <w:ind w:left="4357" w:hanging="360"/>
      </w:pPr>
      <w:rPr>
        <w:rFonts w:ascii="Symbol" w:hAnsi="Symbol" w:cs="Symbol" w:hint="default"/>
        <w:lang w:val="ru-RU" w:eastAsia="en-US" w:bidi="ar-SA"/>
      </w:rPr>
    </w:lvl>
    <w:lvl w:ilvl="4">
      <w:start w:val="0"/>
      <w:numFmt w:val="bullet"/>
      <w:lvlText w:val=""/>
      <w:lvlJc w:val="left"/>
      <w:pPr>
        <w:tabs>
          <w:tab w:val="num" w:pos="0"/>
        </w:tabs>
        <w:ind w:left="5350" w:hanging="360"/>
      </w:pPr>
      <w:rPr>
        <w:rFonts w:ascii="Symbol" w:hAnsi="Symbol" w:cs="Symbol" w:hint="default"/>
        <w:lang w:val="ru-RU" w:eastAsia="en-US" w:bidi="ar-SA"/>
      </w:rPr>
    </w:lvl>
    <w:lvl w:ilvl="5">
      <w:start w:val="0"/>
      <w:numFmt w:val="bullet"/>
      <w:lvlText w:val=""/>
      <w:lvlJc w:val="left"/>
      <w:pPr>
        <w:tabs>
          <w:tab w:val="num" w:pos="0"/>
        </w:tabs>
        <w:ind w:left="6343" w:hanging="360"/>
      </w:pPr>
      <w:rPr>
        <w:rFonts w:ascii="Symbol" w:hAnsi="Symbol" w:cs="Symbol" w:hint="default"/>
        <w:lang w:val="ru-RU" w:eastAsia="en-US" w:bidi="ar-SA"/>
      </w:rPr>
    </w:lvl>
    <w:lvl w:ilvl="6">
      <w:start w:val="0"/>
      <w:numFmt w:val="bullet"/>
      <w:lvlText w:val=""/>
      <w:lvlJc w:val="left"/>
      <w:pPr>
        <w:tabs>
          <w:tab w:val="num" w:pos="0"/>
        </w:tabs>
        <w:ind w:left="7335" w:hanging="360"/>
      </w:pPr>
      <w:rPr>
        <w:rFonts w:ascii="Symbol" w:hAnsi="Symbol" w:cs="Symbol" w:hint="default"/>
        <w:lang w:val="ru-RU" w:eastAsia="en-US" w:bidi="ar-SA"/>
      </w:rPr>
    </w:lvl>
    <w:lvl w:ilvl="7">
      <w:start w:val="0"/>
      <w:numFmt w:val="bullet"/>
      <w:lvlText w:val=""/>
      <w:lvlJc w:val="left"/>
      <w:pPr>
        <w:tabs>
          <w:tab w:val="num" w:pos="0"/>
        </w:tabs>
        <w:ind w:left="8328" w:hanging="360"/>
      </w:pPr>
      <w:rPr>
        <w:rFonts w:ascii="Symbol" w:hAnsi="Symbol" w:cs="Symbol" w:hint="default"/>
        <w:lang w:val="ru-RU" w:eastAsia="en-US" w:bidi="ar-SA"/>
      </w:rPr>
    </w:lvl>
    <w:lvl w:ilvl="8">
      <w:start w:val="0"/>
      <w:numFmt w:val="bullet"/>
      <w:lvlText w:val=""/>
      <w:lvlJc w:val="left"/>
      <w:pPr>
        <w:tabs>
          <w:tab w:val="num" w:pos="0"/>
        </w:tabs>
        <w:ind w:left="9321" w:hanging="360"/>
      </w:pPr>
      <w:rPr>
        <w:rFonts w:ascii="Symbol" w:hAnsi="Symbol" w:cs="Symbol" w:hint="default"/>
        <w:lang w:val="ru-RU" w:eastAsia="en-US" w:bidi="ar-SA"/>
      </w:rPr>
    </w:lvl>
  </w:abstractNum>
  <w:abstractNum w:abstractNumId="1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18">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19">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0">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1">
    <w:lvl w:ilvl="0">
      <w:start w:val="1"/>
      <w:numFmt w:val="decimal"/>
      <w:lvlText w:val="%1."/>
      <w:lvlJc w:val="left"/>
      <w:pPr>
        <w:tabs>
          <w:tab w:val="num" w:pos="0"/>
        </w:tabs>
        <w:ind w:left="1380" w:hanging="360"/>
      </w:pPr>
      <w:rPr>
        <w:spacing w:val="0"/>
        <w:i/>
        <w:b/>
        <w:iCs/>
        <w:bCs/>
        <w:w w:val="100"/>
        <w:lang w:val="ru-RU" w:eastAsia="en-US" w:bidi="ar-SA"/>
      </w:rPr>
    </w:lvl>
    <w:lvl w:ilvl="1">
      <w:start w:val="0"/>
      <w:numFmt w:val="bullet"/>
      <w:lvlText w:val=""/>
      <w:lvlJc w:val="left"/>
      <w:pPr>
        <w:tabs>
          <w:tab w:val="num" w:pos="0"/>
        </w:tabs>
        <w:ind w:left="2372" w:hanging="360"/>
      </w:pPr>
      <w:rPr>
        <w:rFonts w:ascii="Symbol" w:hAnsi="Symbol" w:cs="Symbol" w:hint="default"/>
        <w:lang w:val="ru-RU" w:eastAsia="en-US" w:bidi="ar-SA"/>
      </w:rPr>
    </w:lvl>
    <w:lvl w:ilvl="2">
      <w:start w:val="0"/>
      <w:numFmt w:val="bullet"/>
      <w:lvlText w:val=""/>
      <w:lvlJc w:val="left"/>
      <w:pPr>
        <w:tabs>
          <w:tab w:val="num" w:pos="0"/>
        </w:tabs>
        <w:ind w:left="3365" w:hanging="360"/>
      </w:pPr>
      <w:rPr>
        <w:rFonts w:ascii="Symbol" w:hAnsi="Symbol" w:cs="Symbol" w:hint="default"/>
        <w:lang w:val="ru-RU" w:eastAsia="en-US" w:bidi="ar-SA"/>
      </w:rPr>
    </w:lvl>
    <w:lvl w:ilvl="3">
      <w:start w:val="0"/>
      <w:numFmt w:val="bullet"/>
      <w:lvlText w:val=""/>
      <w:lvlJc w:val="left"/>
      <w:pPr>
        <w:tabs>
          <w:tab w:val="num" w:pos="0"/>
        </w:tabs>
        <w:ind w:left="4357" w:hanging="360"/>
      </w:pPr>
      <w:rPr>
        <w:rFonts w:ascii="Symbol" w:hAnsi="Symbol" w:cs="Symbol" w:hint="default"/>
        <w:lang w:val="ru-RU" w:eastAsia="en-US" w:bidi="ar-SA"/>
      </w:rPr>
    </w:lvl>
    <w:lvl w:ilvl="4">
      <w:start w:val="0"/>
      <w:numFmt w:val="bullet"/>
      <w:lvlText w:val=""/>
      <w:lvlJc w:val="left"/>
      <w:pPr>
        <w:tabs>
          <w:tab w:val="num" w:pos="0"/>
        </w:tabs>
        <w:ind w:left="5350" w:hanging="360"/>
      </w:pPr>
      <w:rPr>
        <w:rFonts w:ascii="Symbol" w:hAnsi="Symbol" w:cs="Symbol" w:hint="default"/>
        <w:lang w:val="ru-RU" w:eastAsia="en-US" w:bidi="ar-SA"/>
      </w:rPr>
    </w:lvl>
    <w:lvl w:ilvl="5">
      <w:start w:val="0"/>
      <w:numFmt w:val="bullet"/>
      <w:lvlText w:val=""/>
      <w:lvlJc w:val="left"/>
      <w:pPr>
        <w:tabs>
          <w:tab w:val="num" w:pos="0"/>
        </w:tabs>
        <w:ind w:left="6343" w:hanging="360"/>
      </w:pPr>
      <w:rPr>
        <w:rFonts w:ascii="Symbol" w:hAnsi="Symbol" w:cs="Symbol" w:hint="default"/>
        <w:lang w:val="ru-RU" w:eastAsia="en-US" w:bidi="ar-SA"/>
      </w:rPr>
    </w:lvl>
    <w:lvl w:ilvl="6">
      <w:start w:val="0"/>
      <w:numFmt w:val="bullet"/>
      <w:lvlText w:val=""/>
      <w:lvlJc w:val="left"/>
      <w:pPr>
        <w:tabs>
          <w:tab w:val="num" w:pos="0"/>
        </w:tabs>
        <w:ind w:left="7335" w:hanging="360"/>
      </w:pPr>
      <w:rPr>
        <w:rFonts w:ascii="Symbol" w:hAnsi="Symbol" w:cs="Symbol" w:hint="default"/>
        <w:lang w:val="ru-RU" w:eastAsia="en-US" w:bidi="ar-SA"/>
      </w:rPr>
    </w:lvl>
    <w:lvl w:ilvl="7">
      <w:start w:val="0"/>
      <w:numFmt w:val="bullet"/>
      <w:lvlText w:val=""/>
      <w:lvlJc w:val="left"/>
      <w:pPr>
        <w:tabs>
          <w:tab w:val="num" w:pos="0"/>
        </w:tabs>
        <w:ind w:left="8328" w:hanging="360"/>
      </w:pPr>
      <w:rPr>
        <w:rFonts w:ascii="Symbol" w:hAnsi="Symbol" w:cs="Symbol" w:hint="default"/>
        <w:lang w:val="ru-RU" w:eastAsia="en-US" w:bidi="ar-SA"/>
      </w:rPr>
    </w:lvl>
    <w:lvl w:ilvl="8">
      <w:start w:val="0"/>
      <w:numFmt w:val="bullet"/>
      <w:lvlText w:val=""/>
      <w:lvlJc w:val="left"/>
      <w:pPr>
        <w:tabs>
          <w:tab w:val="num" w:pos="0"/>
        </w:tabs>
        <w:ind w:left="9321" w:hanging="360"/>
      </w:pPr>
      <w:rPr>
        <w:rFonts w:ascii="Symbol" w:hAnsi="Symbol" w:cs="Symbol" w:hint="default"/>
        <w:lang w:val="ru-RU" w:eastAsia="en-US" w:bidi="ar-SA"/>
      </w:rPr>
    </w:lvl>
  </w:abstractNum>
  <w:abstractNum w:abstractNumId="22">
    <w:lvl w:ilvl="0">
      <w:start w:val="1"/>
      <w:numFmt w:val="decimal"/>
      <w:lvlText w:val="%1."/>
      <w:lvlJc w:val="left"/>
      <w:pPr>
        <w:tabs>
          <w:tab w:val="num" w:pos="0"/>
        </w:tabs>
        <w:ind w:left="1380" w:hanging="360"/>
      </w:pPr>
      <w:rPr>
        <w:spacing w:val="0"/>
        <w:i/>
        <w:b/>
        <w:iCs/>
        <w:bCs/>
        <w:w w:val="100"/>
        <w:lang w:val="ru-RU" w:eastAsia="en-US" w:bidi="ar-SA"/>
      </w:rPr>
    </w:lvl>
    <w:lvl w:ilvl="1">
      <w:start w:val="0"/>
      <w:numFmt w:val="bullet"/>
      <w:lvlText w:val=""/>
      <w:lvlJc w:val="left"/>
      <w:pPr>
        <w:tabs>
          <w:tab w:val="num" w:pos="0"/>
        </w:tabs>
        <w:ind w:left="2372" w:hanging="360"/>
      </w:pPr>
      <w:rPr>
        <w:rFonts w:ascii="Symbol" w:hAnsi="Symbol" w:cs="Symbol" w:hint="default"/>
        <w:lang w:val="ru-RU" w:eastAsia="en-US" w:bidi="ar-SA"/>
      </w:rPr>
    </w:lvl>
    <w:lvl w:ilvl="2">
      <w:start w:val="0"/>
      <w:numFmt w:val="bullet"/>
      <w:lvlText w:val=""/>
      <w:lvlJc w:val="left"/>
      <w:pPr>
        <w:tabs>
          <w:tab w:val="num" w:pos="0"/>
        </w:tabs>
        <w:ind w:left="3365" w:hanging="360"/>
      </w:pPr>
      <w:rPr>
        <w:rFonts w:ascii="Symbol" w:hAnsi="Symbol" w:cs="Symbol" w:hint="default"/>
        <w:lang w:val="ru-RU" w:eastAsia="en-US" w:bidi="ar-SA"/>
      </w:rPr>
    </w:lvl>
    <w:lvl w:ilvl="3">
      <w:start w:val="0"/>
      <w:numFmt w:val="bullet"/>
      <w:lvlText w:val=""/>
      <w:lvlJc w:val="left"/>
      <w:pPr>
        <w:tabs>
          <w:tab w:val="num" w:pos="0"/>
        </w:tabs>
        <w:ind w:left="4357" w:hanging="360"/>
      </w:pPr>
      <w:rPr>
        <w:rFonts w:ascii="Symbol" w:hAnsi="Symbol" w:cs="Symbol" w:hint="default"/>
        <w:lang w:val="ru-RU" w:eastAsia="en-US" w:bidi="ar-SA"/>
      </w:rPr>
    </w:lvl>
    <w:lvl w:ilvl="4">
      <w:start w:val="0"/>
      <w:numFmt w:val="bullet"/>
      <w:lvlText w:val=""/>
      <w:lvlJc w:val="left"/>
      <w:pPr>
        <w:tabs>
          <w:tab w:val="num" w:pos="0"/>
        </w:tabs>
        <w:ind w:left="5350" w:hanging="360"/>
      </w:pPr>
      <w:rPr>
        <w:rFonts w:ascii="Symbol" w:hAnsi="Symbol" w:cs="Symbol" w:hint="default"/>
        <w:lang w:val="ru-RU" w:eastAsia="en-US" w:bidi="ar-SA"/>
      </w:rPr>
    </w:lvl>
    <w:lvl w:ilvl="5">
      <w:start w:val="0"/>
      <w:numFmt w:val="bullet"/>
      <w:lvlText w:val=""/>
      <w:lvlJc w:val="left"/>
      <w:pPr>
        <w:tabs>
          <w:tab w:val="num" w:pos="0"/>
        </w:tabs>
        <w:ind w:left="6343" w:hanging="360"/>
      </w:pPr>
      <w:rPr>
        <w:rFonts w:ascii="Symbol" w:hAnsi="Symbol" w:cs="Symbol" w:hint="default"/>
        <w:lang w:val="ru-RU" w:eastAsia="en-US" w:bidi="ar-SA"/>
      </w:rPr>
    </w:lvl>
    <w:lvl w:ilvl="6">
      <w:start w:val="0"/>
      <w:numFmt w:val="bullet"/>
      <w:lvlText w:val=""/>
      <w:lvlJc w:val="left"/>
      <w:pPr>
        <w:tabs>
          <w:tab w:val="num" w:pos="0"/>
        </w:tabs>
        <w:ind w:left="7335" w:hanging="360"/>
      </w:pPr>
      <w:rPr>
        <w:rFonts w:ascii="Symbol" w:hAnsi="Symbol" w:cs="Symbol" w:hint="default"/>
        <w:lang w:val="ru-RU" w:eastAsia="en-US" w:bidi="ar-SA"/>
      </w:rPr>
    </w:lvl>
    <w:lvl w:ilvl="7">
      <w:start w:val="0"/>
      <w:numFmt w:val="bullet"/>
      <w:lvlText w:val=""/>
      <w:lvlJc w:val="left"/>
      <w:pPr>
        <w:tabs>
          <w:tab w:val="num" w:pos="0"/>
        </w:tabs>
        <w:ind w:left="8328" w:hanging="360"/>
      </w:pPr>
      <w:rPr>
        <w:rFonts w:ascii="Symbol" w:hAnsi="Symbol" w:cs="Symbol" w:hint="default"/>
        <w:lang w:val="ru-RU" w:eastAsia="en-US" w:bidi="ar-SA"/>
      </w:rPr>
    </w:lvl>
    <w:lvl w:ilvl="8">
      <w:start w:val="0"/>
      <w:numFmt w:val="bullet"/>
      <w:lvlText w:val=""/>
      <w:lvlJc w:val="left"/>
      <w:pPr>
        <w:tabs>
          <w:tab w:val="num" w:pos="0"/>
        </w:tabs>
        <w:ind w:left="9321" w:hanging="360"/>
      </w:pPr>
      <w:rPr>
        <w:rFonts w:ascii="Symbol" w:hAnsi="Symbol" w:cs="Symbol" w:hint="default"/>
        <w:lang w:val="ru-RU" w:eastAsia="en-US" w:bidi="ar-SA"/>
      </w:rPr>
    </w:lvl>
  </w:abstractNum>
  <w:abstractNum w:abstractNumId="23">
    <w:lvl w:ilvl="0">
      <w:start w:val="1"/>
      <w:numFmt w:val="decimal"/>
      <w:lvlText w:val="%1."/>
      <w:lvlJc w:val="left"/>
      <w:pPr>
        <w:tabs>
          <w:tab w:val="num" w:pos="0"/>
        </w:tabs>
        <w:ind w:left="1380" w:hanging="360"/>
      </w:pPr>
      <w:rPr>
        <w:spacing w:val="0"/>
        <w:i/>
        <w:b/>
        <w:iCs/>
        <w:bCs/>
        <w:w w:val="100"/>
        <w:lang w:val="ru-RU" w:eastAsia="en-US" w:bidi="ar-SA"/>
      </w:rPr>
    </w:lvl>
    <w:lvl w:ilvl="1">
      <w:start w:val="0"/>
      <w:numFmt w:val="bullet"/>
      <w:lvlText w:val=""/>
      <w:lvlJc w:val="left"/>
      <w:pPr>
        <w:tabs>
          <w:tab w:val="num" w:pos="0"/>
        </w:tabs>
        <w:ind w:left="2372" w:hanging="360"/>
      </w:pPr>
      <w:rPr>
        <w:rFonts w:ascii="Symbol" w:hAnsi="Symbol" w:cs="Symbol" w:hint="default"/>
        <w:lang w:val="ru-RU" w:eastAsia="en-US" w:bidi="ar-SA"/>
      </w:rPr>
    </w:lvl>
    <w:lvl w:ilvl="2">
      <w:start w:val="0"/>
      <w:numFmt w:val="bullet"/>
      <w:lvlText w:val=""/>
      <w:lvlJc w:val="left"/>
      <w:pPr>
        <w:tabs>
          <w:tab w:val="num" w:pos="0"/>
        </w:tabs>
        <w:ind w:left="3365" w:hanging="360"/>
      </w:pPr>
      <w:rPr>
        <w:rFonts w:ascii="Symbol" w:hAnsi="Symbol" w:cs="Symbol" w:hint="default"/>
        <w:lang w:val="ru-RU" w:eastAsia="en-US" w:bidi="ar-SA"/>
      </w:rPr>
    </w:lvl>
    <w:lvl w:ilvl="3">
      <w:start w:val="0"/>
      <w:numFmt w:val="bullet"/>
      <w:lvlText w:val=""/>
      <w:lvlJc w:val="left"/>
      <w:pPr>
        <w:tabs>
          <w:tab w:val="num" w:pos="0"/>
        </w:tabs>
        <w:ind w:left="4357" w:hanging="360"/>
      </w:pPr>
      <w:rPr>
        <w:rFonts w:ascii="Symbol" w:hAnsi="Symbol" w:cs="Symbol" w:hint="default"/>
        <w:lang w:val="ru-RU" w:eastAsia="en-US" w:bidi="ar-SA"/>
      </w:rPr>
    </w:lvl>
    <w:lvl w:ilvl="4">
      <w:start w:val="0"/>
      <w:numFmt w:val="bullet"/>
      <w:lvlText w:val=""/>
      <w:lvlJc w:val="left"/>
      <w:pPr>
        <w:tabs>
          <w:tab w:val="num" w:pos="0"/>
        </w:tabs>
        <w:ind w:left="5350" w:hanging="360"/>
      </w:pPr>
      <w:rPr>
        <w:rFonts w:ascii="Symbol" w:hAnsi="Symbol" w:cs="Symbol" w:hint="default"/>
        <w:lang w:val="ru-RU" w:eastAsia="en-US" w:bidi="ar-SA"/>
      </w:rPr>
    </w:lvl>
    <w:lvl w:ilvl="5">
      <w:start w:val="0"/>
      <w:numFmt w:val="bullet"/>
      <w:lvlText w:val=""/>
      <w:lvlJc w:val="left"/>
      <w:pPr>
        <w:tabs>
          <w:tab w:val="num" w:pos="0"/>
        </w:tabs>
        <w:ind w:left="6343" w:hanging="360"/>
      </w:pPr>
      <w:rPr>
        <w:rFonts w:ascii="Symbol" w:hAnsi="Symbol" w:cs="Symbol" w:hint="default"/>
        <w:lang w:val="ru-RU" w:eastAsia="en-US" w:bidi="ar-SA"/>
      </w:rPr>
    </w:lvl>
    <w:lvl w:ilvl="6">
      <w:start w:val="0"/>
      <w:numFmt w:val="bullet"/>
      <w:lvlText w:val=""/>
      <w:lvlJc w:val="left"/>
      <w:pPr>
        <w:tabs>
          <w:tab w:val="num" w:pos="0"/>
        </w:tabs>
        <w:ind w:left="7335" w:hanging="360"/>
      </w:pPr>
      <w:rPr>
        <w:rFonts w:ascii="Symbol" w:hAnsi="Symbol" w:cs="Symbol" w:hint="default"/>
        <w:lang w:val="ru-RU" w:eastAsia="en-US" w:bidi="ar-SA"/>
      </w:rPr>
    </w:lvl>
    <w:lvl w:ilvl="7">
      <w:start w:val="0"/>
      <w:numFmt w:val="bullet"/>
      <w:lvlText w:val=""/>
      <w:lvlJc w:val="left"/>
      <w:pPr>
        <w:tabs>
          <w:tab w:val="num" w:pos="0"/>
        </w:tabs>
        <w:ind w:left="8328" w:hanging="360"/>
      </w:pPr>
      <w:rPr>
        <w:rFonts w:ascii="Symbol" w:hAnsi="Symbol" w:cs="Symbol" w:hint="default"/>
        <w:lang w:val="ru-RU" w:eastAsia="en-US" w:bidi="ar-SA"/>
      </w:rPr>
    </w:lvl>
    <w:lvl w:ilvl="8">
      <w:start w:val="0"/>
      <w:numFmt w:val="bullet"/>
      <w:lvlText w:val=""/>
      <w:lvlJc w:val="left"/>
      <w:pPr>
        <w:tabs>
          <w:tab w:val="num" w:pos="0"/>
        </w:tabs>
        <w:ind w:left="9321" w:hanging="360"/>
      </w:pPr>
      <w:rPr>
        <w:rFonts w:ascii="Symbol" w:hAnsi="Symbol" w:cs="Symbol" w:hint="default"/>
        <w:lang w:val="ru-RU" w:eastAsia="en-US" w:bidi="ar-SA"/>
      </w:rPr>
    </w:lvl>
  </w:abstractNum>
  <w:abstractNum w:abstractNumId="24">
    <w:lvl w:ilvl="0">
      <w:start w:val="1"/>
      <w:numFmt w:val="decimal"/>
      <w:lvlText w:val="%1."/>
      <w:lvlJc w:val="left"/>
      <w:pPr>
        <w:tabs>
          <w:tab w:val="num" w:pos="0"/>
        </w:tabs>
        <w:ind w:left="1380" w:hanging="360"/>
      </w:pPr>
      <w:rPr>
        <w:spacing w:val="0"/>
        <w:i/>
        <w:b/>
        <w:iCs/>
        <w:bCs/>
        <w:w w:val="100"/>
        <w:lang w:val="ru-RU" w:eastAsia="en-US" w:bidi="ar-SA"/>
      </w:rPr>
    </w:lvl>
    <w:lvl w:ilvl="1">
      <w:start w:val="0"/>
      <w:numFmt w:val="bullet"/>
      <w:lvlText w:val=""/>
      <w:lvlJc w:val="left"/>
      <w:pPr>
        <w:tabs>
          <w:tab w:val="num" w:pos="0"/>
        </w:tabs>
        <w:ind w:left="2372" w:hanging="360"/>
      </w:pPr>
      <w:rPr>
        <w:rFonts w:ascii="Symbol" w:hAnsi="Symbol" w:cs="Symbol" w:hint="default"/>
        <w:lang w:val="ru-RU" w:eastAsia="en-US" w:bidi="ar-SA"/>
      </w:rPr>
    </w:lvl>
    <w:lvl w:ilvl="2">
      <w:start w:val="0"/>
      <w:numFmt w:val="bullet"/>
      <w:lvlText w:val=""/>
      <w:lvlJc w:val="left"/>
      <w:pPr>
        <w:tabs>
          <w:tab w:val="num" w:pos="0"/>
        </w:tabs>
        <w:ind w:left="3365" w:hanging="360"/>
      </w:pPr>
      <w:rPr>
        <w:rFonts w:ascii="Symbol" w:hAnsi="Symbol" w:cs="Symbol" w:hint="default"/>
        <w:lang w:val="ru-RU" w:eastAsia="en-US" w:bidi="ar-SA"/>
      </w:rPr>
    </w:lvl>
    <w:lvl w:ilvl="3">
      <w:start w:val="0"/>
      <w:numFmt w:val="bullet"/>
      <w:lvlText w:val=""/>
      <w:lvlJc w:val="left"/>
      <w:pPr>
        <w:tabs>
          <w:tab w:val="num" w:pos="0"/>
        </w:tabs>
        <w:ind w:left="4357" w:hanging="360"/>
      </w:pPr>
      <w:rPr>
        <w:rFonts w:ascii="Symbol" w:hAnsi="Symbol" w:cs="Symbol" w:hint="default"/>
        <w:lang w:val="ru-RU" w:eastAsia="en-US" w:bidi="ar-SA"/>
      </w:rPr>
    </w:lvl>
    <w:lvl w:ilvl="4">
      <w:start w:val="0"/>
      <w:numFmt w:val="bullet"/>
      <w:lvlText w:val=""/>
      <w:lvlJc w:val="left"/>
      <w:pPr>
        <w:tabs>
          <w:tab w:val="num" w:pos="0"/>
        </w:tabs>
        <w:ind w:left="5350" w:hanging="360"/>
      </w:pPr>
      <w:rPr>
        <w:rFonts w:ascii="Symbol" w:hAnsi="Symbol" w:cs="Symbol" w:hint="default"/>
        <w:lang w:val="ru-RU" w:eastAsia="en-US" w:bidi="ar-SA"/>
      </w:rPr>
    </w:lvl>
    <w:lvl w:ilvl="5">
      <w:start w:val="0"/>
      <w:numFmt w:val="bullet"/>
      <w:lvlText w:val=""/>
      <w:lvlJc w:val="left"/>
      <w:pPr>
        <w:tabs>
          <w:tab w:val="num" w:pos="0"/>
        </w:tabs>
        <w:ind w:left="6343" w:hanging="360"/>
      </w:pPr>
      <w:rPr>
        <w:rFonts w:ascii="Symbol" w:hAnsi="Symbol" w:cs="Symbol" w:hint="default"/>
        <w:lang w:val="ru-RU" w:eastAsia="en-US" w:bidi="ar-SA"/>
      </w:rPr>
    </w:lvl>
    <w:lvl w:ilvl="6">
      <w:start w:val="0"/>
      <w:numFmt w:val="bullet"/>
      <w:lvlText w:val=""/>
      <w:lvlJc w:val="left"/>
      <w:pPr>
        <w:tabs>
          <w:tab w:val="num" w:pos="0"/>
        </w:tabs>
        <w:ind w:left="7335" w:hanging="360"/>
      </w:pPr>
      <w:rPr>
        <w:rFonts w:ascii="Symbol" w:hAnsi="Symbol" w:cs="Symbol" w:hint="default"/>
        <w:lang w:val="ru-RU" w:eastAsia="en-US" w:bidi="ar-SA"/>
      </w:rPr>
    </w:lvl>
    <w:lvl w:ilvl="7">
      <w:start w:val="0"/>
      <w:numFmt w:val="bullet"/>
      <w:lvlText w:val=""/>
      <w:lvlJc w:val="left"/>
      <w:pPr>
        <w:tabs>
          <w:tab w:val="num" w:pos="0"/>
        </w:tabs>
        <w:ind w:left="8328" w:hanging="360"/>
      </w:pPr>
      <w:rPr>
        <w:rFonts w:ascii="Symbol" w:hAnsi="Symbol" w:cs="Symbol" w:hint="default"/>
        <w:lang w:val="ru-RU" w:eastAsia="en-US" w:bidi="ar-SA"/>
      </w:rPr>
    </w:lvl>
    <w:lvl w:ilvl="8">
      <w:start w:val="0"/>
      <w:numFmt w:val="bullet"/>
      <w:lvlText w:val=""/>
      <w:lvlJc w:val="left"/>
      <w:pPr>
        <w:tabs>
          <w:tab w:val="num" w:pos="0"/>
        </w:tabs>
        <w:ind w:left="9321" w:hanging="360"/>
      </w:pPr>
      <w:rPr>
        <w:rFonts w:ascii="Symbol" w:hAnsi="Symbol" w:cs="Symbol" w:hint="default"/>
        <w:lang w:val="ru-RU" w:eastAsia="en-US" w:bidi="ar-SA"/>
      </w:rPr>
    </w:lvl>
  </w:abstractNum>
  <w:abstractNum w:abstractNumId="25">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6">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7">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8">
    <w:lvl w:ilvl="0">
      <w:start w:val="1"/>
      <w:numFmt w:val="decimal"/>
      <w:lvlText w:val="%1."/>
      <w:lvlJc w:val="left"/>
      <w:pPr>
        <w:tabs>
          <w:tab w:val="num" w:pos="0"/>
        </w:tabs>
        <w:ind w:left="0" w:hanging="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2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17"/>
    <w:lvlOverride w:ilvl="0">
      <w:startOverride w:val="1"/>
    </w:lvlOverride>
  </w:num>
  <w:num w:numId="31">
    <w:abstractNumId w:val="17"/>
  </w:num>
  <w:num w:numId="32">
    <w:abstractNumId w:val="17"/>
  </w:num>
  <w:num w:numId="33">
    <w:abstractNumId w:val="17"/>
  </w:num>
  <w:num w:numId="34">
    <w:abstractNumId w:val="21"/>
    <w:lvlOverride w:ilvl="0">
      <w:startOverride w:val="1"/>
    </w:lvlOverride>
  </w:num>
  <w:num w:numId="35">
    <w:abstractNumId w:val="21"/>
  </w:num>
  <w:num w:numId="36">
    <w:abstractNumId w:val="21"/>
  </w:num>
  <w:num w:numId="37">
    <w:abstractNumId w:val="21"/>
  </w:num>
  <w:num w:numId="38">
    <w:abstractNumId w:val="25"/>
    <w:lvlOverride w:ilvl="0">
      <w:startOverride w:val="1"/>
    </w:lvlOverride>
  </w:num>
  <w:num w:numId="39">
    <w:abstractNumId w:val="25"/>
  </w:num>
  <w:num w:numId="40">
    <w:abstractNumId w:val="25"/>
  </w:num>
  <w:num w:numId="41">
    <w:abstractNumId w:val="25"/>
  </w:num>
</w:numbering>
</file>

<file path=word/settings.xml><?xml version="1.0" encoding="utf-8"?>
<w:settings xmlns:w="http://schemas.openxmlformats.org/wordprocessingml/2006/main">
  <w:zoom w:percent="156"/>
  <w:defaultTabStop w:val="720"/>
  <w:autoHyphenation w:val="true"/>
  <w:compat>
    <w:compatSetting w:name="compatibilityMode" w:uri="http://schemas.microsoft.com/office/word" w:val="12"/>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1" w:semiHidden="0"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Body Text" w:uiPriority="1" w:qFormat="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1"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4a3831"/>
    <w:pPr>
      <w:widowControl/>
      <w:suppressAutoHyphens w:val="true"/>
      <w:bidi w:val="0"/>
      <w:spacing w:lineRule="auto" w:line="240" w:before="0" w:after="0"/>
      <w:jc w:val="left"/>
    </w:pPr>
    <w:rPr>
      <w:rFonts w:ascii="Times New Roman" w:hAnsi="Times New Roman" w:eastAsia="Times New Roman" w:cs="Times New Roman"/>
      <w:color w:val="auto"/>
      <w:kern w:val="0"/>
      <w:sz w:val="22"/>
      <w:szCs w:val="22"/>
      <w:lang w:val="ru-RU" w:eastAsia="ru-RU" w:bidi="ar-SA"/>
    </w:rPr>
  </w:style>
  <w:style w:type="paragraph" w:styleId="1">
    <w:name w:val="Heading 1"/>
    <w:basedOn w:val="Normal"/>
    <w:link w:val="11"/>
    <w:uiPriority w:val="1"/>
    <w:qFormat/>
    <w:rsid w:val="004a3831"/>
    <w:pPr>
      <w:widowControl w:val="false"/>
      <w:ind w:left="660" w:hanging="0"/>
      <w:outlineLvl w:val="0"/>
    </w:pPr>
    <w:rPr>
      <w:b/>
      <w:bCs/>
      <w:sz w:val="27"/>
      <w:szCs w:val="27"/>
      <w:lang w:eastAsia="en-US"/>
    </w:rPr>
  </w:style>
  <w:style w:type="paragraph" w:styleId="2">
    <w:name w:val="Heading 2"/>
    <w:basedOn w:val="Normal"/>
    <w:next w:val="Normal"/>
    <w:link w:val="21"/>
    <w:uiPriority w:val="1"/>
    <w:semiHidden/>
    <w:unhideWhenUsed/>
    <w:qFormat/>
    <w:rsid w:val="004a3831"/>
    <w:pPr>
      <w:keepNext w:val="true"/>
      <w:keepLines/>
      <w:spacing w:before="40" w:after="0"/>
      <w:outlineLvl w:val="1"/>
    </w:pPr>
    <w:rPr>
      <w:rFonts w:ascii="Cambria" w:hAnsi="Cambria"/>
      <w:color w:val="365F91" w:themeColor="accent1" w:themeShade="bf"/>
      <w:sz w:val="26"/>
      <w:szCs w:val="26"/>
    </w:rPr>
  </w:style>
  <w:style w:type="paragraph" w:styleId="3">
    <w:name w:val="Heading 3"/>
    <w:basedOn w:val="Normal"/>
    <w:next w:val="Normal"/>
    <w:link w:val="31"/>
    <w:uiPriority w:val="9"/>
    <w:semiHidden/>
    <w:unhideWhenUsed/>
    <w:qFormat/>
    <w:rsid w:val="00bc3601"/>
    <w:pPr>
      <w:keepNext w:val="true"/>
      <w:keepLines/>
      <w:spacing w:before="200" w:after="0"/>
      <w:outlineLvl w:val="2"/>
    </w:pPr>
    <w:rPr>
      <w:rFonts w:ascii="Cambria" w:hAnsi="Cambria" w:eastAsia="" w:cs="" w:asciiTheme="majorHAnsi" w:cstheme="majorBidi" w:eastAsiaTheme="majorEastAsia" w:hAnsiTheme="majorHAnsi"/>
      <w:b/>
      <w:bCs/>
      <w:color w:val="4F81BD" w:themeColor="accent1"/>
    </w:rPr>
  </w:style>
  <w:style w:type="paragraph" w:styleId="5">
    <w:name w:val="Heading 5"/>
    <w:basedOn w:val="Normal"/>
    <w:next w:val="Normal"/>
    <w:link w:val="51"/>
    <w:uiPriority w:val="9"/>
    <w:semiHidden/>
    <w:unhideWhenUsed/>
    <w:qFormat/>
    <w:rsid w:val="00a77f8a"/>
    <w:pPr>
      <w:keepNext w:val="true"/>
      <w:keepLines/>
      <w:spacing w:before="200" w:after="0"/>
      <w:outlineLvl w:val="4"/>
    </w:pPr>
    <w:rPr>
      <w:rFonts w:ascii="Cambria" w:hAnsi="Cambria" w:eastAsia="" w:cs="" w:asciiTheme="majorHAnsi" w:cstheme="majorBidi" w:eastAsiaTheme="majorEastAsia" w:hAnsiTheme="majorHAnsi"/>
      <w:color w:val="243F60" w:themeColor="accent1" w:themeShade="7f"/>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uiPriority w:val="1"/>
    <w:qFormat/>
    <w:rsid w:val="004a3831"/>
    <w:rPr>
      <w:rFonts w:ascii="Times New Roman" w:hAnsi="Times New Roman" w:eastAsia="Times New Roman" w:cs="Times New Roman"/>
      <w:b/>
      <w:bCs/>
      <w:sz w:val="27"/>
      <w:szCs w:val="27"/>
    </w:rPr>
  </w:style>
  <w:style w:type="character" w:styleId="21" w:customStyle="1">
    <w:name w:val="Заголовок 2 Знак"/>
    <w:basedOn w:val="DefaultParagraphFont"/>
    <w:uiPriority w:val="1"/>
    <w:semiHidden/>
    <w:qFormat/>
    <w:rsid w:val="004a3831"/>
    <w:rPr>
      <w:rFonts w:ascii="Cambria" w:hAnsi="Cambria" w:eastAsia="Times New Roman" w:cs="Times New Roman"/>
      <w:color w:val="365F91" w:themeColor="accent1" w:themeShade="bf"/>
      <w:sz w:val="26"/>
      <w:szCs w:val="26"/>
      <w:lang w:eastAsia="ru-RU"/>
    </w:rPr>
  </w:style>
  <w:style w:type="character" w:styleId="Style10" w:customStyle="1">
    <w:name w:val="Верхний колонтитул Знак"/>
    <w:basedOn w:val="DefaultParagraphFont"/>
    <w:uiPriority w:val="99"/>
    <w:qFormat/>
    <w:rsid w:val="004a3831"/>
    <w:rPr>
      <w:rFonts w:ascii="Times New Roman" w:hAnsi="Times New Roman" w:eastAsia="Times New Roman" w:cs="Times New Roman"/>
      <w:lang w:eastAsia="ru-RU"/>
    </w:rPr>
  </w:style>
  <w:style w:type="character" w:styleId="Style11" w:customStyle="1">
    <w:name w:val="Нижний колонтитул Знак"/>
    <w:basedOn w:val="DefaultParagraphFont"/>
    <w:uiPriority w:val="99"/>
    <w:qFormat/>
    <w:rsid w:val="004a3831"/>
    <w:rPr>
      <w:rFonts w:ascii="Times New Roman" w:hAnsi="Times New Roman" w:eastAsia="Times New Roman" w:cs="Times New Roman"/>
      <w:lang w:eastAsia="ru-RU"/>
    </w:rPr>
  </w:style>
  <w:style w:type="character" w:styleId="Style12" w:customStyle="1">
    <w:name w:val="Основной текст Знак"/>
    <w:basedOn w:val="DefaultParagraphFont"/>
    <w:uiPriority w:val="1"/>
    <w:qFormat/>
    <w:rsid w:val="004a3831"/>
    <w:rPr>
      <w:rFonts w:ascii="Times New Roman" w:hAnsi="Times New Roman" w:eastAsia="Times New Roman" w:cs="Times New Roman"/>
      <w:sz w:val="24"/>
      <w:szCs w:val="24"/>
    </w:rPr>
  </w:style>
  <w:style w:type="character" w:styleId="Style13" w:customStyle="1">
    <w:name w:val="Текст выноски Знак"/>
    <w:basedOn w:val="DefaultParagraphFont"/>
    <w:link w:val="BalloonText"/>
    <w:uiPriority w:val="99"/>
    <w:semiHidden/>
    <w:qFormat/>
    <w:rsid w:val="004a3831"/>
    <w:rPr>
      <w:rFonts w:ascii="Tahoma" w:hAnsi="Tahoma" w:eastAsia="Times New Roman" w:cs="Tahoma"/>
      <w:sz w:val="16"/>
      <w:szCs w:val="16"/>
      <w:lang w:eastAsia="ru-RU"/>
    </w:rPr>
  </w:style>
  <w:style w:type="character" w:styleId="51" w:customStyle="1">
    <w:name w:val="Заголовок 5 Знак"/>
    <w:basedOn w:val="DefaultParagraphFont"/>
    <w:uiPriority w:val="9"/>
    <w:semiHidden/>
    <w:qFormat/>
    <w:rsid w:val="00a77f8a"/>
    <w:rPr>
      <w:rFonts w:ascii="Cambria" w:hAnsi="Cambria" w:eastAsia="" w:cs="" w:asciiTheme="majorHAnsi" w:cstheme="majorBidi" w:eastAsiaTheme="majorEastAsia" w:hAnsiTheme="majorHAnsi"/>
      <w:color w:val="243F60" w:themeColor="accent1" w:themeShade="7f"/>
      <w:lang w:eastAsia="ru-RU"/>
    </w:rPr>
  </w:style>
  <w:style w:type="character" w:styleId="-">
    <w:name w:val="Hyperlink"/>
    <w:basedOn w:val="DefaultParagraphFont"/>
    <w:uiPriority w:val="99"/>
    <w:unhideWhenUsed/>
    <w:rsid w:val="00ee6e1e"/>
    <w:rPr>
      <w:color w:val="0000FF" w:themeColor="hyperlink"/>
      <w:u w:val="single"/>
    </w:rPr>
  </w:style>
  <w:style w:type="character" w:styleId="31" w:customStyle="1">
    <w:name w:val="Заголовок 3 Знак"/>
    <w:basedOn w:val="DefaultParagraphFont"/>
    <w:uiPriority w:val="9"/>
    <w:semiHidden/>
    <w:qFormat/>
    <w:rsid w:val="00bc3601"/>
    <w:rPr>
      <w:rFonts w:ascii="Cambria" w:hAnsi="Cambria" w:eastAsia="" w:cs="" w:asciiTheme="majorHAnsi" w:cstheme="majorBidi" w:eastAsiaTheme="majorEastAsia" w:hAnsiTheme="majorHAnsi"/>
      <w:b/>
      <w:bCs/>
      <w:color w:val="4F81BD" w:themeColor="accent1"/>
      <w:lang w:eastAsia="ru-RU"/>
    </w:rPr>
  </w:style>
  <w:style w:type="character" w:styleId="Style14">
    <w:name w:val="FollowedHyperlink"/>
    <w:rPr>
      <w:color w:val="800000"/>
      <w:u w:val="single"/>
    </w:rPr>
  </w:style>
  <w:style w:type="character" w:styleId="Style15">
    <w:name w:val="Маркеры"/>
    <w:qFormat/>
    <w:rPr>
      <w:rFonts w:ascii="OpenSymbol" w:hAnsi="OpenSymbol" w:eastAsia="OpenSymbol" w:cs="OpenSymbol"/>
    </w:rPr>
  </w:style>
  <w:style w:type="character" w:styleId="Style16">
    <w:name w:val="Символ нумерации"/>
    <w:qFormat/>
    <w:rPr/>
  </w:style>
  <w:style w:type="paragraph" w:styleId="Style17">
    <w:name w:val="Заголовок"/>
    <w:basedOn w:val="Normal"/>
    <w:next w:val="Style18"/>
    <w:qFormat/>
    <w:pPr>
      <w:keepNext w:val="true"/>
      <w:spacing w:before="240" w:after="120"/>
    </w:pPr>
    <w:rPr>
      <w:rFonts w:ascii="PT Astra Serif" w:hAnsi="PT Astra Serif" w:eastAsia="Tahoma" w:cs="Noto Sans Devanagari"/>
      <w:sz w:val="28"/>
      <w:szCs w:val="28"/>
    </w:rPr>
  </w:style>
  <w:style w:type="paragraph" w:styleId="Style18">
    <w:name w:val="Body Text"/>
    <w:basedOn w:val="Normal"/>
    <w:link w:val="Style12"/>
    <w:uiPriority w:val="1"/>
    <w:unhideWhenUsed/>
    <w:qFormat/>
    <w:rsid w:val="004a3831"/>
    <w:pPr>
      <w:widowControl w:val="false"/>
      <w:ind w:left="660" w:hanging="0"/>
      <w:jc w:val="both"/>
    </w:pPr>
    <w:rPr>
      <w:sz w:val="24"/>
      <w:szCs w:val="24"/>
      <w:lang w:eastAsia="en-US"/>
    </w:rPr>
  </w:style>
  <w:style w:type="paragraph" w:styleId="Style19">
    <w:name w:val="List"/>
    <w:basedOn w:val="Style18"/>
    <w:pPr/>
    <w:rPr>
      <w:rFonts w:ascii="PT Astra Serif" w:hAnsi="PT Astra Serif" w:cs="Noto Sans Devanagari"/>
    </w:rPr>
  </w:style>
  <w:style w:type="paragraph" w:styleId="Style20">
    <w:name w:val="Caption"/>
    <w:basedOn w:val="Normal"/>
    <w:qFormat/>
    <w:pPr>
      <w:suppressLineNumbers/>
      <w:spacing w:before="120" w:after="120"/>
    </w:pPr>
    <w:rPr>
      <w:rFonts w:ascii="PT Astra Serif" w:hAnsi="PT Astra Serif" w:cs="Noto Sans Devanagari"/>
      <w:i/>
      <w:iCs/>
      <w:sz w:val="24"/>
      <w:szCs w:val="24"/>
    </w:rPr>
  </w:style>
  <w:style w:type="paragraph" w:styleId="Style21">
    <w:name w:val="Указатель"/>
    <w:basedOn w:val="Normal"/>
    <w:qFormat/>
    <w:pPr>
      <w:suppressLineNumbers/>
    </w:pPr>
    <w:rPr>
      <w:rFonts w:ascii="PT Astra Serif" w:hAnsi="PT Astra Serif" w:cs="Noto Sans Devanagari"/>
    </w:rPr>
  </w:style>
  <w:style w:type="paragraph" w:styleId="Style22">
    <w:name w:val="Колонтитул"/>
    <w:basedOn w:val="Normal"/>
    <w:qFormat/>
    <w:pPr/>
    <w:rPr/>
  </w:style>
  <w:style w:type="paragraph" w:styleId="Style23">
    <w:name w:val="Header"/>
    <w:basedOn w:val="Normal"/>
    <w:link w:val="Style10"/>
    <w:uiPriority w:val="99"/>
    <w:unhideWhenUsed/>
    <w:rsid w:val="004a3831"/>
    <w:pPr>
      <w:tabs>
        <w:tab w:val="clear" w:pos="720"/>
        <w:tab w:val="center" w:pos="4677" w:leader="none"/>
        <w:tab w:val="right" w:pos="9355" w:leader="none"/>
      </w:tabs>
    </w:pPr>
    <w:rPr/>
  </w:style>
  <w:style w:type="paragraph" w:styleId="Style24">
    <w:name w:val="Footer"/>
    <w:basedOn w:val="Normal"/>
    <w:link w:val="Style11"/>
    <w:uiPriority w:val="99"/>
    <w:unhideWhenUsed/>
    <w:rsid w:val="004a3831"/>
    <w:pPr>
      <w:tabs>
        <w:tab w:val="clear" w:pos="720"/>
        <w:tab w:val="center" w:pos="4677" w:leader="none"/>
        <w:tab w:val="right" w:pos="9355" w:leader="none"/>
      </w:tabs>
    </w:pPr>
    <w:rPr/>
  </w:style>
  <w:style w:type="paragraph" w:styleId="BalloonText">
    <w:name w:val="Balloon Text"/>
    <w:basedOn w:val="Normal"/>
    <w:link w:val="Style13"/>
    <w:uiPriority w:val="99"/>
    <w:semiHidden/>
    <w:unhideWhenUsed/>
    <w:qFormat/>
    <w:rsid w:val="004a3831"/>
    <w:pPr/>
    <w:rPr>
      <w:rFonts w:ascii="Tahoma" w:hAnsi="Tahoma" w:cs="Tahoma"/>
      <w:sz w:val="16"/>
      <w:szCs w:val="16"/>
    </w:rPr>
  </w:style>
  <w:style w:type="paragraph" w:styleId="ListParagraph">
    <w:name w:val="List Paragraph"/>
    <w:basedOn w:val="Normal"/>
    <w:uiPriority w:val="1"/>
    <w:qFormat/>
    <w:rsid w:val="004a3831"/>
    <w:pPr>
      <w:spacing w:before="0" w:after="0"/>
      <w:ind w:left="720" w:hanging="0"/>
      <w:contextualSpacing/>
    </w:pPr>
    <w:rPr/>
  </w:style>
  <w:style w:type="paragraph" w:styleId="TableParagraph" w:customStyle="1">
    <w:name w:val="Table Paragraph"/>
    <w:basedOn w:val="Normal"/>
    <w:uiPriority w:val="1"/>
    <w:qFormat/>
    <w:rsid w:val="004a3831"/>
    <w:pPr>
      <w:widowControl w:val="false"/>
      <w:ind w:left="107" w:hanging="0"/>
    </w:pPr>
    <w:rPr>
      <w:lang w:eastAsia="en-US"/>
    </w:rPr>
  </w:style>
  <w:style w:type="paragraph" w:styleId="Default" w:customStyle="1">
    <w:name w:val="Default"/>
    <w:qFormat/>
    <w:rsid w:val="00283dfe"/>
    <w:pPr>
      <w:widowControl/>
      <w:suppressAutoHyphens w:val="true"/>
      <w:bidi w:val="0"/>
      <w:spacing w:lineRule="auto" w:line="240" w:before="0" w:after="0"/>
      <w:jc w:val="left"/>
    </w:pPr>
    <w:rPr>
      <w:rFonts w:ascii="Times New Roman" w:hAnsi="Times New Roman" w:eastAsia="Calibri" w:cs="Times New Roman"/>
      <w:color w:val="000000"/>
      <w:kern w:val="0"/>
      <w:sz w:val="24"/>
      <w:szCs w:val="24"/>
      <w:lang w:val="ru-RU" w:eastAsia="en-US" w:bidi="ar-SA"/>
    </w:rPr>
  </w:style>
  <w:style w:type="paragraph" w:styleId="Style25">
    <w:name w:val="Содержимое врезки"/>
    <w:basedOn w:val="Normal"/>
    <w:qFormat/>
    <w:pPr/>
    <w:rPr/>
  </w:style>
  <w:style w:type="paragraph" w:styleId="Style26">
    <w:name w:val="Содержимое таблицы"/>
    <w:basedOn w:val="Normal"/>
    <w:qFormat/>
    <w:pPr>
      <w:widowControl w:val="false"/>
      <w:suppressLineNumbers/>
    </w:pPr>
    <w:rPr/>
  </w:style>
  <w:style w:type="paragraph" w:styleId="Style27">
    <w:name w:val="Заголовок таблицы"/>
    <w:basedOn w:val="Style26"/>
    <w:qFormat/>
    <w:pPr>
      <w:suppressLineNumbers/>
      <w:jc w:val="center"/>
    </w:pPr>
    <w:rPr>
      <w:b/>
      <w:bCs/>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c">
    <w:name w:val="Table Grid"/>
    <w:basedOn w:val="a1"/>
    <w:uiPriority w:val="59"/>
    <w:rsid w:val="004a3831"/>
    <w:pPr>
      <w:spacing w:after="0" w:line="240" w:lineRule="auto"/>
    </w:pPr>
    <w:rPr>
      <w:lang w:eastAsia="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TableNormal">
    <w:name w:val="Table Normal"/>
    <w:uiPriority w:val="2"/>
    <w:semiHidden/>
    <w:qFormat/>
    <w:rsid w:val="004a3831"/>
    <w:pPr>
      <w:spacing w:after="0" w:line="240" w:lineRule="auto"/>
    </w:pPr>
    <w:rPr>
      <w:lang w:val="en-US"/>
    </w:rPr>
    <w:tblPr>
      <w:tblCellMar>
        <w:top w:w="0" w:type="dxa"/>
        <w:left w:w="0" w:type="dxa"/>
        <w:bottom w:w="0" w:type="dxa"/>
        <w:right w:w="0" w:type="dxa"/>
      </w:tblCellMar>
    </w:tblPr>
  </w:style>
  <w:style w:type="table" w:customStyle="1" w:styleId="11">
    <w:name w:val="Сетка таблицы1"/>
    <w:basedOn w:val="a1"/>
    <w:rsid w:val="00e70ca7"/>
    <w:pPr>
      <w:spacing w:after="0" w:line="240" w:lineRule="auto"/>
    </w:pPr>
    <w:rPr>
      <w:lang w:eastAsia="ru-RU"/>
      <w:b/>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TableNormal1">
    <w:name w:val="Table Normal1"/>
    <w:uiPriority w:val="2"/>
    <w:semiHidden/>
    <w:unhideWhenUsed/>
    <w:qFormat/>
    <w:rsid w:val="00bc3601"/>
    <w:pPr>
      <w:spacing w:after="0" w:line="240" w:lineRule="auto"/>
    </w:pPr>
    <w:rPr>
      <w:lang w:val="en-US"/>
    </w:rPr>
    <w:tblPr>
      <w:tblCellMar>
        <w:top w:w="0" w:type="dxa"/>
        <w:left w:w="0" w:type="dxa"/>
        <w:bottom w:w="0" w:type="dxa"/>
        <w:right w:w="0" w:type="dxa"/>
      </w:tblCellMar>
    </w:tblPr>
  </w:style>
  <w:style w:type="table" w:customStyle="1" w:styleId="21">
    <w:name w:val="Сетка таблицы2"/>
    <w:basedOn w:val="a1"/>
    <w:rsid w:val="00d147be"/>
    <w:pPr>
      <w:spacing w:after="0" w:line="240" w:lineRule="auto"/>
    </w:pPr>
    <w:rPr>
      <w:lang w:eastAsia="ru-RU"/>
      <w:b/>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oter" Target="footer1.xml"/><Relationship Id="rId4" Type="http://schemas.openxmlformats.org/officeDocument/2006/relationships/hyperlink" Target="http://&#1090;&#1077;&#1088;&#1077;&#1084;&#1086;&#1082;-&#1076;&#1089;.&#1088;&#1092;/" TargetMode="External"/><Relationship Id="rId5" Type="http://schemas.openxmlformats.org/officeDocument/2006/relationships/chart" Target="charts/chart1.xml"/><Relationship Id="rId6" Type="http://schemas.openxmlformats.org/officeDocument/2006/relationships/chart" Target="charts/chart2.xml"/><Relationship Id="rId7" Type="http://schemas.openxmlformats.org/officeDocument/2006/relationships/chart" Target="charts/chart3.xml"/><Relationship Id="rId8" Type="http://schemas.openxmlformats.org/officeDocument/2006/relationships/chart" Target="charts/chart4.xml"/><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numbering" Target="numbering.xml"/><Relationship Id="rId12" Type="http://schemas.openxmlformats.org/officeDocument/2006/relationships/fontTable" Target="fontTable.xml"/><Relationship Id="rId13" Type="http://schemas.openxmlformats.org/officeDocument/2006/relationships/settings" Target="settings.xml"/><Relationship Id="rId14" Type="http://schemas.openxmlformats.org/officeDocument/2006/relationships/theme" Target="theme/theme1.xml"/><Relationship Id="rId15" Type="http://schemas.openxmlformats.org/officeDocument/2006/relationships/customXml" Target="../customXml/item1.xml"/>
</Relationships>
</file>

<file path=word/charts/_rels/chart2.xml.rels><?xml version="1.0" encoding="UTF-8"?>
<Relationships xmlns="http://schemas.openxmlformats.org/package/2006/relationships"><Relationship Id="rId1" Type="http://schemas.openxmlformats.org/officeDocument/2006/relationships/package" Target="../embeddings/_____Microsoft_Excel2.xlsx"/>
</Relationships>
</file>

<file path=word/charts/_rels/chart4.xml.rels><?xml version="1.0" encoding="UTF-8"?>
<Relationships xmlns="http://schemas.openxmlformats.org/package/2006/relationships"><Relationship Id="rId1" Type="http://schemas.openxmlformats.org/officeDocument/2006/relationships/package" Target="../embeddings/_____Microsoft_Excel3.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bar"/>
        <c:grouping val="clustered"/>
        <c:varyColors val="0"/>
        <c:ser>
          <c:idx val="0"/>
          <c:order val="0"/>
          <c:tx>
            <c:strRef>
              <c:f>label 0</c:f>
              <c:strCache>
                <c:ptCount val="1"/>
                <c:pt idx="0">
                  <c:v>всего обучающихся по образовательной программе</c:v>
                </c:pt>
              </c:strCache>
            </c:strRef>
          </c:tx>
          <c:spPr>
            <a:solidFill>
              <a:srgbClr val="004586"/>
            </a:solidFill>
            <a:ln w="0">
              <a:noFill/>
            </a:ln>
          </c:spPr>
          <c:invertIfNegative val="0"/>
          <c:dLbls>
            <c:numFmt formatCode="General" sourceLinked="0"/>
            <c:txPr>
              <a:bodyPr wrap="none"/>
              <a:lstStyle/>
              <a:p>
                <a:pPr>
                  <a:defRPr b="0" sz="1000" spc="-1" strike="noStrike">
                    <a:solidFill>
                      <a:srgbClr val="000000"/>
                    </a:solidFill>
                    <a:latin typeface="Arial"/>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
                <c:pt idx="0">
                  <c:v>Строка 4</c:v>
                </c:pt>
              </c:strCache>
            </c:strRef>
          </c:cat>
          <c:val>
            <c:numRef>
              <c:f>0</c:f>
              <c:numCache>
                <c:formatCode>General</c:formatCode>
                <c:ptCount val="1"/>
                <c:pt idx="0">
                  <c:v>112</c:v>
                </c:pt>
              </c:numCache>
            </c:numRef>
          </c:val>
        </c:ser>
        <c:ser>
          <c:idx val="1"/>
          <c:order val="1"/>
          <c:tx>
            <c:strRef>
              <c:f>label 1</c:f>
              <c:strCache>
                <c:ptCount val="1"/>
                <c:pt idx="0">
                  <c:v>обучающиеся с ОВЗ </c:v>
                </c:pt>
              </c:strCache>
            </c:strRef>
          </c:tx>
          <c:spPr>
            <a:solidFill>
              <a:srgbClr val="ff420e"/>
            </a:solidFill>
            <a:ln w="0">
              <a:noFill/>
            </a:ln>
          </c:spPr>
          <c:invertIfNegative val="0"/>
          <c:dPt>
            <c:idx val="0"/>
            <c:invertIfNegative val="0"/>
            <c:spPr>
              <a:solidFill>
                <a:srgbClr val="ff420e"/>
              </a:solidFill>
              <a:ln w="0">
                <a:noFill/>
              </a:ln>
            </c:spPr>
          </c:dPt>
          <c:dLbls>
            <c:numFmt formatCode="General" sourceLinked="0"/>
            <c:dLbl>
              <c:idx val="0"/>
              <c:numFmt formatCode="General" sourceLinked="0"/>
              <c:txPr>
                <a:bodyPr wrap="none"/>
                <a:lstStyle/>
                <a:p>
                  <a:pPr>
                    <a:defRPr b="0" sz="1000" spc="-1" strike="noStrike">
                      <a:solidFill>
                        <a:srgbClr val="000000"/>
                      </a:solidFill>
                      <a:latin typeface="Arial"/>
                    </a:defRPr>
                  </a:pPr>
                </a:p>
              </c:txPr>
              <c:dLblPos val="outEnd"/>
              <c:showLegendKey val="0"/>
              <c:showVal val="1"/>
              <c:showCatName val="0"/>
              <c:showSerName val="0"/>
              <c:showPercent val="0"/>
              <c:separator> </c:separator>
            </c:dLbl>
            <c:txPr>
              <a:bodyPr wrap="none"/>
              <a:lstStyle/>
              <a:p>
                <a:pPr>
                  <a:defRPr b="0" sz="1000" spc="-1" strike="noStrike">
                    <a:solidFill>
                      <a:srgbClr val="000000"/>
                    </a:solidFill>
                    <a:latin typeface="Arial"/>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
                <c:pt idx="0">
                  <c:v>Строка 4</c:v>
                </c:pt>
              </c:strCache>
            </c:strRef>
          </c:cat>
          <c:val>
            <c:numRef>
              <c:f>1</c:f>
              <c:numCache>
                <c:formatCode>General</c:formatCode>
                <c:ptCount val="1"/>
                <c:pt idx="0">
                  <c:v>32</c:v>
                </c:pt>
              </c:numCache>
            </c:numRef>
          </c:val>
        </c:ser>
        <c:ser>
          <c:idx val="2"/>
          <c:order val="2"/>
          <c:tx>
            <c:strRef>
              <c:f>label 2</c:f>
              <c:strCache>
                <c:ptCount val="1"/>
                <c:pt idx="0">
                  <c:v>обучающиеся по АОП ДО</c:v>
                </c:pt>
              </c:strCache>
            </c:strRef>
          </c:tx>
          <c:spPr>
            <a:solidFill>
              <a:srgbClr val="ffd320"/>
            </a:solidFill>
            <a:ln w="0">
              <a:noFill/>
            </a:ln>
          </c:spPr>
          <c:invertIfNegative val="0"/>
          <c:dLbls>
            <c:numFmt formatCode="General" sourceLinked="0"/>
            <c:txPr>
              <a:bodyPr wrap="none"/>
              <a:lstStyle/>
              <a:p>
                <a:pPr>
                  <a:defRPr b="0" sz="1000" spc="-1" strike="noStrike">
                    <a:solidFill>
                      <a:srgbClr val="000000"/>
                    </a:solidFill>
                    <a:latin typeface="Arial"/>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
                <c:pt idx="0">
                  <c:v>Строка 4</c:v>
                </c:pt>
              </c:strCache>
            </c:strRef>
          </c:cat>
          <c:val>
            <c:numRef>
              <c:f>2</c:f>
              <c:numCache>
                <c:formatCode>General</c:formatCode>
                <c:ptCount val="1"/>
                <c:pt idx="0">
                  <c:v>32</c:v>
                </c:pt>
              </c:numCache>
            </c:numRef>
          </c:val>
        </c:ser>
        <c:gapWidth val="100"/>
        <c:overlap val="0"/>
        <c:axId val="29375873"/>
        <c:axId val="72210882"/>
      </c:barChart>
      <c:catAx>
        <c:axId val="29375873"/>
        <c:scaling>
          <c:orientation val="minMax"/>
        </c:scaling>
        <c:delete val="1"/>
        <c:axPos val="b"/>
        <c:numFmt formatCode="[$-419]dd/mm/yyyy" sourceLinked="1"/>
        <c:majorTickMark val="out"/>
        <c:minorTickMark val="none"/>
        <c:tickLblPos val="nextTo"/>
        <c:spPr>
          <a:ln w="0">
            <a:solidFill>
              <a:srgbClr val="b3b3b3"/>
            </a:solidFill>
          </a:ln>
        </c:spPr>
        <c:txPr>
          <a:bodyPr/>
          <a:lstStyle/>
          <a:p>
            <a:pPr>
              <a:defRPr b="0" sz="1000" spc="-1" strike="noStrike">
                <a:solidFill>
                  <a:srgbClr val="000000"/>
                </a:solidFill>
                <a:latin typeface="Arial"/>
              </a:defRPr>
            </a:pPr>
          </a:p>
        </c:txPr>
        <c:crossAx val="72210882"/>
        <c:auto val="1"/>
        <c:lblAlgn val="ctr"/>
        <c:lblOffset val="100"/>
        <c:noMultiLvlLbl val="0"/>
      </c:catAx>
      <c:valAx>
        <c:axId val="7221088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b="0" sz="1000" spc="-1" strike="noStrike">
                <a:solidFill>
                  <a:srgbClr val="000000"/>
                </a:solidFill>
                <a:latin typeface="Arial"/>
              </a:defRPr>
            </a:pPr>
          </a:p>
        </c:txPr>
        <c:crossAx val="29375873"/>
        <c:crosses val="autoZero"/>
        <c:crossBetween val="between"/>
      </c:valAx>
      <c:spPr>
        <a:noFill/>
        <a:ln w="0">
          <a:solidFill>
            <a:srgbClr val="b3b3b3"/>
          </a:solidFill>
        </a:ln>
      </c:spPr>
    </c:plotArea>
    <c:legend>
      <c:legendPos val="r"/>
      <c:layout>
        <c:manualLayout>
          <c:xMode val="edge"/>
          <c:yMode val="edge"/>
          <c:x val="0.6865625"/>
          <c:y val="0.270666666666667"/>
          <c:w val="0.300268766797925"/>
          <c:h val="0.545060562284698"/>
        </c:manualLayout>
      </c:layout>
      <c:overlay val="0"/>
      <c:spPr>
        <a:noFill/>
        <a:ln w="0">
          <a:noFill/>
        </a:ln>
      </c:spPr>
      <c:txPr>
        <a:bodyPr/>
        <a:lstStyle/>
        <a:p>
          <a:pPr>
            <a:defRPr b="0" sz="1000" spc="-1" strike="noStrike">
              <a:solidFill>
                <a:srgbClr val="000000"/>
              </a:solidFill>
              <a:latin typeface="Arial"/>
            </a:defRPr>
          </a:pPr>
        </a:p>
      </c:txPr>
    </c:legend>
    <c:plotVisOnly val="1"/>
    <c:dispBlanksAs val="gap"/>
  </c:chart>
  <c:spPr>
    <a:noFill/>
    <a:ln w="0">
      <a:noFill/>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ru-RU" sz="1800" spc="-1" strike="noStrike">
                <a:solidFill>
                  <a:srgbClr val="000000"/>
                </a:solidFill>
                <a:latin typeface="Calibri"/>
              </a:defRPr>
            </a:pPr>
            <a:r>
              <a:rPr b="1" lang="ru-RU" sz="1800" spc="-1" strike="noStrike">
                <a:solidFill>
                  <a:srgbClr val="000000"/>
                </a:solidFill>
                <a:latin typeface="Calibri"/>
              </a:rPr>
              <a:t>Квалификационный уровень</a:t>
            </a:r>
          </a:p>
        </c:rich>
      </c:tx>
      <c:overlay val="0"/>
      <c:spPr>
        <a:noFill/>
        <a:ln w="0">
          <a:noFill/>
        </a:ln>
      </c:spPr>
    </c:title>
    <c:autoTitleDeleted val="0"/>
    <c:plotArea>
      <c:pieChart>
        <c:varyColors val="1"/>
        <c:ser>
          <c:idx val="0"/>
          <c:order val="0"/>
          <c:tx>
            <c:strRef>
              <c:f>label 0</c:f>
              <c:strCache>
                <c:ptCount val="1"/>
                <c:pt idx="0">
                  <c:v>Продажи</c:v>
                </c:pt>
              </c:strCache>
            </c:strRef>
          </c:tx>
          <c:spPr>
            <a:solidFill>
              <a:srgbClr val="4f81bd"/>
            </a:solidFill>
            <a:ln w="0">
              <a:noFill/>
            </a:ln>
          </c:spPr>
          <c:explosion val="10"/>
          <c:dPt>
            <c:idx val="0"/>
            <c:explosion val="10"/>
            <c:spPr>
              <a:solidFill>
                <a:srgbClr val="4f81bd"/>
              </a:solidFill>
              <a:ln w="0">
                <a:noFill/>
              </a:ln>
            </c:spPr>
          </c:dPt>
          <c:dPt>
            <c:idx val="1"/>
            <c:explosion val="10"/>
            <c:spPr>
              <a:solidFill>
                <a:srgbClr val="c0504d"/>
              </a:solidFill>
              <a:ln w="0">
                <a:noFill/>
              </a:ln>
            </c:spPr>
          </c:dPt>
          <c:dLbls>
            <c:dLbl>
              <c:idx val="0"/>
              <c:txPr>
                <a:bodyPr wrap="square"/>
                <a:lstStyle/>
                <a:p>
                  <a:pPr>
                    <a:defRPr b="0" sz="1000" spc="-1" strike="noStrike">
                      <a:solidFill>
                        <a:srgbClr val="000000"/>
                      </a:solidFill>
                      <a:latin typeface="Calibri"/>
                    </a:defRPr>
                  </a:pPr>
                </a:p>
              </c:txPr>
              <c:dLblPos val="bestFit"/>
              <c:showLegendKey val="0"/>
              <c:showVal val="0"/>
              <c:showCatName val="0"/>
              <c:showSerName val="0"/>
              <c:showPercent val="1"/>
              <c:separator>; </c:separator>
            </c:dLbl>
            <c:dLbl>
              <c:idx val="1"/>
              <c:txPr>
                <a:bodyPr wrap="square"/>
                <a:lstStyle/>
                <a:p>
                  <a:pPr>
                    <a:defRPr b="0" sz="1000" spc="-1" strike="noStrike">
                      <a:solidFill>
                        <a:srgbClr val="000000"/>
                      </a:solidFill>
                      <a:latin typeface="Calibri"/>
                    </a:defRPr>
                  </a:pPr>
                </a:p>
              </c:txPr>
              <c:dLblPos val="bestFit"/>
              <c:showLegendKey val="0"/>
              <c:showVal val="0"/>
              <c:showCatName val="0"/>
              <c:showSerName val="0"/>
              <c:showPercent val="1"/>
              <c:separator>; </c:separator>
            </c:dLbl>
            <c:txPr>
              <a:bodyPr wrap="square"/>
              <a:lstStyle/>
              <a:p>
                <a:pPr>
                  <a:defRPr b="0" sz="1000" spc="-1" strike="noStrike">
                    <a:solidFill>
                      <a:srgbClr val="000000"/>
                    </a:solidFill>
                    <a:latin typeface="Calibri"/>
                  </a:defRPr>
                </a:pPr>
              </a:p>
            </c:txPr>
            <c:dLblPos val="bestFit"/>
            <c:showLegendKey val="0"/>
            <c:showVal val="0"/>
            <c:showCatName val="0"/>
            <c:showSerName val="0"/>
            <c:showPercent val="1"/>
            <c:separator>; </c:separator>
            <c:showLeaderLines val="1"/>
          </c:dLbls>
          <c:cat>
            <c:strRef>
              <c:f>categories</c:f>
              <c:strCache>
                <c:ptCount val="2"/>
                <c:pt idx="0">
                  <c:v>Высшая категория</c:v>
                </c:pt>
                <c:pt idx="1">
                  <c:v>Первая  категория</c:v>
                </c:pt>
              </c:strCache>
            </c:strRef>
          </c:cat>
          <c:val>
            <c:numRef>
              <c:f>0</c:f>
              <c:numCache>
                <c:formatCode>General</c:formatCode>
                <c:ptCount val="2"/>
                <c:pt idx="0">
                  <c:v>0.86</c:v>
                </c:pt>
                <c:pt idx="1">
                  <c:v>0.14</c:v>
                </c:pt>
              </c:numCache>
            </c:numRef>
          </c:val>
        </c:ser>
        <c:firstSliceAng val="0"/>
      </c:pieChart>
      <c:spPr>
        <a:noFill/>
        <a:ln w="0">
          <a:noFill/>
        </a:ln>
      </c:spPr>
    </c:plotArea>
    <c:legend>
      <c:legendPos val="r"/>
      <c:layout>
        <c:manualLayout>
          <c:xMode val="edge"/>
          <c:yMode val="edge"/>
          <c:x val="0.7665"/>
          <c:y val="0.453555555555556"/>
          <c:w val="0.219326207887993"/>
          <c:h val="0.159795532836982"/>
        </c:manualLayout>
      </c:layout>
      <c:overlay val="0"/>
      <c:spPr>
        <a:noFill/>
        <a:ln w="0">
          <a:noFill/>
        </a:ln>
      </c:spPr>
      <c:txPr>
        <a:bodyPr/>
        <a:lstStyle/>
        <a:p>
          <a:pPr>
            <a:defRPr b="0" sz="1000" spc="-1" strike="noStrike">
              <a:solidFill>
                <a:srgbClr val="000000"/>
              </a:solidFill>
              <a:latin typeface="Calibri"/>
            </a:defRPr>
          </a:pPr>
        </a:p>
      </c:txPr>
    </c:legend>
    <c:plotVisOnly val="1"/>
    <c:dispBlanksAs val="zero"/>
  </c:chart>
  <c:spPr>
    <a:solidFill>
      <a:srgbClr val="ffffff"/>
    </a:solidFill>
    <a:ln w="9360">
      <a:solidFill>
        <a:srgbClr val="d9d9d9"/>
      </a:solidFill>
      <a:round/>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pieChart>
        <c:varyColors val="1"/>
        <c:ser>
          <c:idx val="0"/>
          <c:order val="0"/>
          <c:tx>
            <c:strRef>
              <c:f>label 0</c:f>
              <c:strCache>
                <c:ptCount val="1"/>
                <c:pt idx="0">
                  <c:v>Ряд1</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1"/>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1"/>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1"/>
            <c:separator> </c:separator>
            <c:showLeaderLines val="1"/>
          </c:dLbls>
          <c:cat>
            <c:strRef>
              <c:f>categories</c:f>
              <c:strCache>
                <c:ptCount val="2"/>
                <c:pt idx="0">
                  <c:v>Высшее образование 10 педагогов</c:v>
                </c:pt>
                <c:pt idx="1">
                  <c:v>Среднее профессиональное образование 5 педагогов</c:v>
                </c:pt>
              </c:strCache>
            </c:strRef>
          </c:cat>
          <c:val>
            <c:numRef>
              <c:f>0</c:f>
              <c:numCache>
                <c:formatCode>General</c:formatCode>
                <c:ptCount val="2"/>
                <c:pt idx="0">
                  <c:v>66</c:v>
                </c:pt>
                <c:pt idx="1">
                  <c:v>33</c:v>
                </c:pt>
              </c:numCache>
            </c:numRef>
          </c:val>
        </c:ser>
        <c:ser>
          <c:idx val="1"/>
          <c:order val="1"/>
          <c:tx>
            <c:strRef>
              <c:f>label 1</c:f>
              <c:strCache>
                <c:ptCount val="1"/>
                <c:pt idx="0">
                  <c:v>Столбец 2</c:v>
                </c:pt>
              </c:strCache>
            </c:strRef>
          </c:tx>
          <c:spPr>
            <a:solidFill>
              <a:srgbClr val="ff420e"/>
            </a:solidFill>
            <a:ln w="0">
              <a:noFill/>
            </a:ln>
          </c:spPr>
          <c:explosion val="0"/>
          <c:dPt>
            <c:idx val="0"/>
            <c:spPr>
              <a:solidFill>
                <a:srgbClr val="004586"/>
              </a:solidFill>
              <a:ln w="0">
                <a:noFill/>
              </a:ln>
            </c:spPr>
          </c:dPt>
          <c:dPt>
            <c:idx val="1"/>
            <c:spPr>
              <a:solidFill>
                <a:srgbClr val="ff420e"/>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2"/>
                <c:pt idx="0">
                  <c:v>Высшее образование 10 педагогов</c:v>
                </c:pt>
                <c:pt idx="1">
                  <c:v>Среднее профессиональное образование 5 педагогов</c:v>
                </c:pt>
              </c:strCache>
            </c:strRef>
          </c:cat>
          <c:val>
            <c:numRef>
              <c:f>1</c:f>
              <c:numCache>
                <c:formatCode>General</c:formatCode>
                <c:ptCount val="2"/>
                <c:pt idx="0">
                  <c:v>0.66</c:v>
                </c:pt>
              </c:numCache>
            </c:numRef>
          </c:val>
        </c:ser>
        <c:ser>
          <c:idx val="2"/>
          <c:order val="2"/>
          <c:tx>
            <c:strRef>
              <c:f>label 2</c:f>
              <c:strCache>
                <c:ptCount val="1"/>
                <c:pt idx="0">
                  <c:v>Столбец 3</c:v>
                </c:pt>
              </c:strCache>
            </c:strRef>
          </c:tx>
          <c:spPr>
            <a:solidFill>
              <a:srgbClr val="ffd320"/>
            </a:solidFill>
            <a:ln w="0">
              <a:noFill/>
            </a:ln>
          </c:spPr>
          <c:explosion val="0"/>
          <c:dPt>
            <c:idx val="0"/>
            <c:spPr>
              <a:solidFill>
                <a:srgbClr val="004586"/>
              </a:solidFill>
              <a:ln w="0">
                <a:noFill/>
              </a:ln>
            </c:spPr>
          </c:dPt>
          <c:dPt>
            <c:idx val="1"/>
            <c:spPr>
              <a:solidFill>
                <a:srgbClr val="ff420e"/>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2"/>
                <c:pt idx="0">
                  <c:v>Высшее образование 10 педагогов</c:v>
                </c:pt>
                <c:pt idx="1">
                  <c:v>Среднее профессиональное образование 5 педагогов</c:v>
                </c:pt>
              </c:strCache>
            </c:strRef>
          </c:cat>
          <c:val>
            <c:numRef>
              <c:f>2</c:f>
              <c:numCache>
                <c:formatCode>General</c:formatCode>
                <c:ptCount val="2"/>
              </c:numCache>
            </c:numRef>
          </c:val>
        </c:ser>
        <c:firstSliceAng val="0"/>
      </c:pieChart>
      <c:spPr>
        <a:noFill/>
        <a:ln w="0">
          <a:noFill/>
        </a:ln>
      </c:spPr>
    </c:plotArea>
    <c:legend>
      <c:legendPos val="r"/>
      <c:layout>
        <c:manualLayout>
          <c:xMode val="edge"/>
          <c:yMode val="edge"/>
          <c:x val="0.6593125"/>
          <c:y val="0.361555555555556"/>
          <c:w val="0.320082505156572"/>
          <c:h val="0.335148349816646"/>
        </c:manualLayout>
      </c:layout>
      <c:overlay val="0"/>
      <c:spPr>
        <a:noFill/>
        <a:ln w="0">
          <a:noFill/>
        </a:ln>
      </c:spPr>
      <c:txPr>
        <a:bodyPr/>
        <a:lstStyle/>
        <a:p>
          <a:pPr>
            <a:defRPr b="0" sz="1000" spc="-1" strike="noStrike">
              <a:solidFill>
                <a:srgbClr val="000000"/>
              </a:solidFill>
              <a:latin typeface="Arial"/>
            </a:defRPr>
          </a:pPr>
        </a:p>
      </c:txPr>
    </c:legend>
    <c:plotVisOnly val="1"/>
    <c:dispBlanksAs val="zero"/>
  </c:chart>
  <c:spPr>
    <a:noFill/>
    <a:ln w="0">
      <a:noFill/>
    </a:ln>
  </c:spPr>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pieChart>
        <c:varyColors val="1"/>
        <c:ser>
          <c:idx val="0"/>
          <c:order val="0"/>
          <c:tx>
            <c:strRef>
              <c:f>label 0</c:f>
              <c:strCache>
                <c:ptCount val="1"/>
                <c:pt idx="0">
                  <c:v>Продажи</c:v>
                </c:pt>
              </c:strCache>
            </c:strRef>
          </c:tx>
          <c:spPr>
            <a:solidFill>
              <a:srgbClr val="4f81bd"/>
            </a:solidFill>
            <a:ln w="0">
              <a:noFill/>
            </a:ln>
          </c:spPr>
          <c:explosion val="0"/>
          <c:dPt>
            <c:idx val="0"/>
            <c:spPr>
              <a:solidFill>
                <a:srgbClr val="4f81bd"/>
              </a:solidFill>
              <a:ln w="0">
                <a:noFill/>
              </a:ln>
            </c:spPr>
          </c:dPt>
          <c:dPt>
            <c:idx val="1"/>
            <c:spPr>
              <a:solidFill>
                <a:srgbClr val="c0504d"/>
              </a:solidFill>
              <a:ln w="0">
                <a:noFill/>
              </a:ln>
            </c:spPr>
          </c:dPt>
          <c:dPt>
            <c:idx val="2"/>
            <c:spPr>
              <a:solidFill>
                <a:srgbClr val="9bbb59"/>
              </a:solidFill>
              <a:ln w="0">
                <a:noFill/>
              </a:ln>
            </c:spPr>
          </c:dPt>
          <c:dPt>
            <c:idx val="3"/>
            <c:spPr>
              <a:solidFill>
                <a:srgbClr val="8064a2"/>
              </a:solidFill>
              <a:ln w="0">
                <a:noFill/>
              </a:ln>
            </c:spPr>
          </c:dPt>
          <c:dLbls>
            <c:numFmt formatCode="#,##0.00" sourceLinked="0"/>
            <c:dLbl>
              <c:idx val="0"/>
              <c:numFmt formatCode="#,##0.00" sourceLinked="0"/>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12,5</a:t>
                    </a:r>
                  </a:p>
                </c:rich>
              </c:tx>
              <c:dLblPos val="outEnd"/>
              <c:showLegendKey val="0"/>
              <c:showVal val="0"/>
              <c:showCatName val="0"/>
              <c:showSerName val="0"/>
              <c:showPercent val="0"/>
              <c:separator>
</c:separator>
            </c:dLbl>
            <c:dLbl>
              <c:idx val="1"/>
              <c:numFmt formatCode="#,##0.00" sourceLinked="0"/>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18,75</a:t>
                    </a:r>
                  </a:p>
                </c:rich>
              </c:tx>
              <c:dLblPos val="outEnd"/>
              <c:showLegendKey val="0"/>
              <c:showVal val="0"/>
              <c:showCatName val="0"/>
              <c:showSerName val="0"/>
              <c:showPercent val="0"/>
              <c:separator>
</c:separator>
            </c:dLbl>
            <c:dLbl>
              <c:idx val="2"/>
              <c:numFmt formatCode="#,##0.00" sourceLinked="0"/>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12,5</a:t>
                    </a:r>
                  </a:p>
                </c:rich>
              </c:tx>
              <c:dLblPos val="outEnd"/>
              <c:showLegendKey val="0"/>
              <c:showVal val="0"/>
              <c:showCatName val="0"/>
              <c:showSerName val="0"/>
              <c:showPercent val="0"/>
              <c:separator>
</c:separator>
            </c:dLbl>
            <c:dLbl>
              <c:idx val="3"/>
              <c:numFmt formatCode="#,##0.00" sourceLinked="0"/>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43,75</a:t>
                    </a:r>
                  </a:p>
                </c:rich>
              </c:tx>
              <c:dLblPos val="outEnd"/>
              <c:showLegendKey val="0"/>
              <c:showVal val="0"/>
              <c:showCatName val="0"/>
              <c:showSerName val="0"/>
              <c:showPercent val="0"/>
              <c:separator>
</c:separator>
            </c:dLbl>
            <c:txPr>
              <a:bodyPr wrap="square"/>
              <a:lstStyle/>
              <a:p>
                <a:pPr>
                  <a:defRPr b="0" sz="1000" spc="-1" strike="noStrike">
                    <a:solidFill>
                      <a:srgbClr val="000000"/>
                    </a:solidFill>
                    <a:latin typeface="Calibri"/>
                  </a:defRPr>
                </a:pPr>
              </a:p>
            </c:txPr>
            <c:dLblPos val="bestFit"/>
            <c:showLegendKey val="0"/>
            <c:showVal val="0"/>
            <c:showCatName val="0"/>
            <c:showSerName val="0"/>
            <c:showPercent val="1"/>
            <c:separator>
</c:separator>
            <c:showLeaderLines val="1"/>
          </c:dLbls>
          <c:cat>
            <c:strRef>
              <c:f>categories</c:f>
              <c:strCache>
                <c:ptCount val="4"/>
                <c:pt idx="0">
                  <c:v>от 5 до 10 лет </c:v>
                </c:pt>
                <c:pt idx="1">
                  <c:v>от 10 до 15 лет</c:v>
                </c:pt>
                <c:pt idx="2">
                  <c:v>от 15 до 20 лет</c:v>
                </c:pt>
                <c:pt idx="3">
                  <c:v>более 20 лет</c:v>
                </c:pt>
              </c:strCache>
            </c:strRef>
          </c:cat>
          <c:val>
            <c:numRef>
              <c:f>0</c:f>
              <c:numCache>
                <c:formatCode>General</c:formatCode>
                <c:ptCount val="4"/>
                <c:pt idx="0">
                  <c:v>12.5</c:v>
                </c:pt>
                <c:pt idx="1">
                  <c:v>18.75</c:v>
                </c:pt>
                <c:pt idx="2">
                  <c:v>12.5</c:v>
                </c:pt>
                <c:pt idx="3">
                  <c:v>43.75</c:v>
                </c:pt>
              </c:numCache>
            </c:numRef>
          </c:val>
        </c:ser>
        <c:firstSliceAng val="0"/>
      </c:pieChart>
      <c:spPr>
        <a:noFill/>
        <a:ln w="0">
          <a:noFill/>
        </a:ln>
      </c:spPr>
    </c:plotArea>
    <c:legend>
      <c:legendPos val="r"/>
      <c:overlay val="0"/>
      <c:spPr>
        <a:noFill/>
        <a:ln w="0">
          <a:noFill/>
        </a:ln>
      </c:spPr>
      <c:txPr>
        <a:bodyPr/>
        <a:lstStyle/>
        <a:p>
          <a:pPr>
            <a:defRPr b="0" sz="1000" spc="-1" strike="noStrike">
              <a:solidFill>
                <a:srgbClr val="000000"/>
              </a:solidFill>
              <a:latin typeface="Calibri"/>
            </a:defRPr>
          </a:pPr>
        </a:p>
      </c:txPr>
    </c:legend>
    <c:plotVisOnly val="1"/>
    <c:dispBlanksAs val="zero"/>
  </c:chart>
  <c:spPr>
    <a:solidFill>
      <a:srgbClr val="ffffff"/>
    </a:solidFill>
    <a:ln w="9360">
      <a:solidFill>
        <a:srgbClr val="d9d9d9"/>
      </a:solidFill>
      <a:round/>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432304-255D-4AD8-8981-4E977DF55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3860</TotalTime>
  <Application>LibreOffice/7.5.6.2$Linux_X86_64 LibreOffice_project/50$Build-2</Application>
  <AppVersion>15.0000</AppVersion>
  <Pages>31</Pages>
  <Words>8584</Words>
  <Characters>65608</Characters>
  <CharactersWithSpaces>75916</CharactersWithSpaces>
  <Paragraphs>968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2024-04-11T03:51:00Z</dcterms:created>
  <dc:creator>Пользователь</dc:creator>
  <dc:description/>
  <dc:language>ru-RU</dc:language>
  <cp:lastModifiedBy/>
  <cp:lastPrinted>2025-04-16T15:28:48Z</cp:lastPrinted>
  <dcterms:modified xsi:type="dcterms:W3CDTF">2025-04-17T11:11:36Z</dcterms:modified>
  <cp:revision>49</cp:revision>
  <dc:subject/>
  <dc:title/>
</cp:coreProperties>
</file>

<file path=docProps/custom.xml><?xml version="1.0" encoding="utf-8"?>
<Properties xmlns="http://schemas.openxmlformats.org/officeDocument/2006/custom-properties" xmlns:vt="http://schemas.openxmlformats.org/officeDocument/2006/docPropsVTypes"/>
</file>